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10</w:t>
      </w:r>
    </w:p>
    <w:p>
      <w:pPr>
        <w:jc w:val="center"/>
      </w:pPr>
      <w:r>
        <w:rPr>
          <w:b/>
          <w:sz w:val="28"/>
        </w:rPr>
        <w:t>Performance, Cache, Preview, and Resource Management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Improve responsiveness for large projects without introducing unsafe caching or memory leaks.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preview and render paths are deliberately separate and not claimed as frame-perfect WYSIWYG.</w:t>
      </w:r>
    </w:p>
    <w:p>
      <w:pPr>
        <w:pStyle w:val="ListBullet"/>
      </w:pPr>
      <w:r>
        <w:t>External mature libraries show that caching can help or hurt depending on workload; therefore V2 must benchmark rather than assume.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Performance changes require measurements before/after.</w:t>
      </w:r>
    </w:p>
    <w:p>
      <w:pPr>
        <w:pStyle w:val="ListBullet"/>
      </w:pPr>
      <w:r>
        <w:t>Cache keys must be content/configuration derived and safely invalidated.</w:t>
      </w:r>
    </w:p>
    <w:p>
      <w:pPr>
        <w:pStyle w:val="ListBullet"/>
      </w:pPr>
      <w:r>
        <w:t>Preview can use reduced-resolution/proxy strategies as long as timing/geometry intent remains correct and final render is unaffected.</w:t>
      </w:r>
    </w:p>
    <w:p>
      <w:pPr>
        <w:pStyle w:val="ListBullet"/>
      </w:pPr>
      <w:r>
        <w:t>Resource limits must be explicit for concurrent jobs, decoded frames, thumbnails, and caches.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benchmark projects at 10/100/500 scenes and representative 1080p/4K assets.</w:t>
      </w:r>
    </w:p>
    <w:p>
      <w:pPr>
        <w:pStyle w:val="ListNumber"/>
      </w:pPr>
      <w:r>
        <w:t>Measure startup, project load, thumbnail generation, seek latency, playback smoothness, memory peak, render throughput, cancellation latency, and package size.</w:t>
      </w:r>
    </w:p>
    <w:p>
      <w:pPr>
        <w:pStyle w:val="ListNumber"/>
      </w:pPr>
      <w:r>
        <w:t>Plan thumbnail/proxy generation with bounded LRU cache and background priority.</w:t>
      </w:r>
    </w:p>
    <w:p>
      <w:pPr>
        <w:pStyle w:val="ListNumber"/>
      </w:pPr>
      <w:r>
        <w:t>Define job concurrency policy by CPU/RAM and prevent render+AI+thumbnail work from starving UI.</w:t>
      </w:r>
    </w:p>
    <w:p>
      <w:pPr>
        <w:pStyle w:val="ListNumber"/>
      </w:pPr>
      <w:r>
        <w:t>Add leak/regression tests for repeated open/close, seek loops, re-render, and provider jobs.</w:t>
      </w:r>
    </w:p>
    <w:p>
      <w:pPr>
        <w:pStyle w:val="ListNumber"/>
      </w:pPr>
      <w:r>
        <w:t>Define diagnostic mode that records timing and backend information without user secrets.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V2 has baseline benchmark numbers before optimization.</w:t>
      </w:r>
    </w:p>
    <w:p>
      <w:pPr>
        <w:pStyle w:val="ListBullet"/>
      </w:pPr>
      <w:r>
        <w:t>PASS when each cache has ownership, size limit, key, invalidation, and cleanup policy.</w:t>
      </w:r>
    </w:p>
    <w:p>
      <w:pPr>
        <w:pStyle w:val="ListBullet"/>
      </w:pPr>
      <w:r>
        <w:t>PASS when large-project operations remain cancellable and UI-responsive.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Benchmark suite</w:t>
      </w:r>
    </w:p>
    <w:p>
      <w:pPr>
        <w:pStyle w:val="ListBullet"/>
      </w:pPr>
      <w:r>
        <w:t>Cache policy</w:t>
      </w:r>
    </w:p>
    <w:p>
      <w:pPr>
        <w:pStyle w:val="ListBullet"/>
      </w:pPr>
      <w:r>
        <w:t>Concurrency/resource policy</w:t>
      </w:r>
    </w:p>
    <w:p>
      <w:pPr>
        <w:pStyle w:val="ListBullet"/>
      </w:pPr>
      <w:r>
        <w:t>Performance acceptance thresholds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Memory leaks.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Stale cache frames.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Over-parallelization.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Optimizing synthetic cases instead of real workflows.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10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10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