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V2 AI VIDEO COMPOSER</w:t>
        <w:br/>
        <w:t>STEP 11</w:t>
      </w:r>
    </w:p>
    <w:p>
      <w:pPr>
        <w:jc w:val="center"/>
      </w:pPr>
      <w:r>
        <w:rPr>
          <w:b/>
          <w:sz w:val="28"/>
        </w:rPr>
        <w:t>Testing, QA, Security, and Regression Strategy</w:t>
      </w:r>
    </w:p>
    <w:p>
      <w:pPr>
        <w:jc w:val="center"/>
      </w:pPr>
      <w:r>
        <w:rPr>
          <w:b/>
          <w:sz w:val="18"/>
        </w:rPr>
        <w:t>PLANNING ONLY - NO APPLICATION CODE IMPLEMENTATION IN THIS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5227"/>
          </w:tcPr>
          <w:p>
            <w:r>
              <w:t>V2-AI-Video-Composer</w:t>
            </w:r>
          </w:p>
        </w:tc>
      </w:tr>
      <w:tr>
        <w:tc>
          <w:tcPr>
            <w:tcW w:type="dxa" w:w="5227"/>
            <w:shd w:fill="D9EAF7"/>
          </w:tcPr>
          <w:p>
            <w:r>
              <w:rPr>
                <w:b/>
              </w:rPr>
              <w:t>Legacy source</w:t>
            </w:r>
          </w:p>
        </w:tc>
        <w:tc>
          <w:tcPr>
            <w:tcW w:type="dxa" w:w="5227"/>
          </w:tcPr>
          <w:p>
            <w:r>
              <w:t>AI-Automatic-Video-Composer (read-only reference)</w:t>
            </w:r>
          </w:p>
        </w:tc>
      </w:tr>
      <w:tr>
        <w:tc>
          <w:tcPr>
            <w:tcW w:type="dxa" w:w="5227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227"/>
          </w:tcPr>
          <w:p>
            <w:r>
              <w:t>PLANNING / source-of-truth</w:t>
            </w:r>
          </w:p>
        </w:tc>
      </w:tr>
      <w:tr>
        <w:tc>
          <w:tcPr>
            <w:tcW w:type="dxa" w:w="5227"/>
            <w:shd w:fill="D9EAF7"/>
          </w:tcPr>
          <w:p>
            <w:r>
              <w:rPr>
                <w:b/>
              </w:rPr>
              <w:t>Global rule</w:t>
            </w:r>
          </w:p>
        </w:tc>
        <w:tc>
          <w:tcPr>
            <w:tcW w:type="dxa" w:w="5227"/>
          </w:tcPr>
          <w:p>
            <w:r>
              <w:t>All development happens only in V2 repository</w:t>
            </w:r>
          </w:p>
        </w:tc>
      </w:tr>
    </w:tbl>
    <w:p>
      <w:pPr>
        <w:pStyle w:val="Heading1"/>
      </w:pPr>
      <w:r>
        <w:t>1. Tujuan STEP</w:t>
      </w:r>
    </w:p>
    <w:p>
      <w:r>
        <w:t>Turn the old app's existing quality gates into stricter V2 acceptance gates that cover multiple backends, migration, UI, and Windows runtime behavior.</w:t>
      </w:r>
    </w:p>
    <w:p>
      <w:pPr>
        <w:pStyle w:val="Heading1"/>
      </w:pPr>
      <w:r>
        <w:t>2. Fakta dan baseline yang digunakan</w:t>
      </w:r>
    </w:p>
    <w:p>
      <w:pPr>
        <w:pStyle w:val="ListBullet"/>
      </w:pPr>
      <w:r>
        <w:t>Existing project already uses Ruff, strict mypy, pytest, CodeQL, screenshot checks, real Windows packaging, and real FFmpeg integration tests.</w:t>
      </w:r>
    </w:p>
    <w:p>
      <w:pPr>
        <w:pStyle w:val="Heading1"/>
      </w:pPr>
      <w:r>
        <w:t>3. Keputusan planning</w:t>
      </w:r>
    </w:p>
    <w:p>
      <w:pPr>
        <w:pStyle w:val="ListBullet"/>
      </w:pPr>
      <w:r>
        <w:t>Existing passing tests become a minimum regression floor, not a disposable suite.</w:t>
      </w:r>
    </w:p>
    <w:p>
      <w:pPr>
        <w:pStyle w:val="ListBullet"/>
      </w:pPr>
      <w:r>
        <w:t>Every V2 bug fix requires a regression test when technically feasible.</w:t>
      </w:r>
    </w:p>
    <w:p>
      <w:pPr>
        <w:pStyle w:val="ListBullet"/>
      </w:pPr>
      <w:r>
        <w:t>Backend parity requires integration/golden tests, not only unit tests.</w:t>
      </w:r>
    </w:p>
    <w:p>
      <w:pPr>
        <w:pStyle w:val="ListBullet"/>
      </w:pPr>
      <w:r>
        <w:t>Security checks include credentials, subprocess arguments, path handling, downloaded/native dependencies, and release provenance.</w:t>
      </w:r>
    </w:p>
    <w:p>
      <w:pPr>
        <w:pStyle w:val="Heading1"/>
      </w:pPr>
      <w:r>
        <w:t>4. Pekerjaan rinci yang direncanakan</w:t>
      </w:r>
    </w:p>
    <w:p>
      <w:pPr>
        <w:pStyle w:val="ListNumber"/>
      </w:pPr>
      <w:r>
        <w:t>Create test pyramid: pure domain/unit, application command, adapter integration, render golden, UI smoke/screenshot, packaging, end-to-end Windows.</w:t>
      </w:r>
    </w:p>
    <w:p>
      <w:pPr>
        <w:pStyle w:val="ListNumber"/>
      </w:pPr>
      <w:r>
        <w:t>Add adversarial fixtures for malformed DOCX/SRT/project JSON, Unicode/long paths, corrupt credentials, missing tools, interrupted renders, provider timeouts, invalid media, and low-disk scenarios where feasible.</w:t>
      </w:r>
    </w:p>
    <w:p>
      <w:pPr>
        <w:pStyle w:val="ListNumber"/>
      </w:pPr>
      <w:r>
        <w:t>Define golden-frame tolerances for animation effects and exact timing tolerances for audio/subtitles.</w:t>
      </w:r>
    </w:p>
    <w:p>
      <w:pPr>
        <w:pStyle w:val="ListNumber"/>
      </w:pPr>
      <w:r>
        <w:t>Add dependency/license/SBOM checks for newly bundled libraries.</w:t>
      </w:r>
    </w:p>
    <w:p>
      <w:pPr>
        <w:pStyle w:val="ListNumber"/>
      </w:pPr>
      <w:r>
        <w:t>Add performance regression thresholds to CI for selected deterministic microbenchmarks; keep heavy benchmarks scheduled/manual if needed.</w:t>
      </w:r>
    </w:p>
    <w:p>
      <w:pPr>
        <w:pStyle w:val="ListNumber"/>
      </w:pPr>
      <w:r>
        <w:t>Define release blocker severity levels and triage rules.</w:t>
      </w:r>
    </w:p>
    <w:p>
      <w:pPr>
        <w:pStyle w:val="Heading1"/>
      </w:pPr>
      <w:r>
        <w:t>5. Gate PASS / FAIL</w:t>
      </w:r>
    </w:p>
    <w:p>
      <w:pPr>
        <w:pStyle w:val="ListBullet"/>
      </w:pPr>
      <w:r>
        <w:t>PASS when legacy regression suite remains green after each implementation wave.</w:t>
      </w:r>
    </w:p>
    <w:p>
      <w:pPr>
        <w:pStyle w:val="ListBullet"/>
      </w:pPr>
      <w:r>
        <w:t>PASS when every selected optional backend has Windows integration coverage before default activation.</w:t>
      </w:r>
    </w:p>
    <w:p>
      <w:pPr>
        <w:pStyle w:val="ListBullet"/>
      </w:pPr>
      <w:r>
        <w:t>PASS when secret scanning and credential tests prove raw keys are not persisted/logged.</w:t>
      </w:r>
    </w:p>
    <w:p>
      <w:pPr>
        <w:pStyle w:val="ListBullet"/>
      </w:pPr>
      <w:r>
        <w:t>PASS when final candidate passes portable smoke, real render, project migration, UI smoke, and rollback checks.</w:t>
      </w:r>
    </w:p>
    <w:p>
      <w:pPr>
        <w:pStyle w:val="Heading1"/>
      </w:pPr>
      <w:r>
        <w:t>6. Deliverable STEP</w:t>
      </w:r>
    </w:p>
    <w:p>
      <w:pPr>
        <w:pStyle w:val="ListBullet"/>
      </w:pPr>
      <w:r>
        <w:t>V2 test matrix</w:t>
      </w:r>
    </w:p>
    <w:p>
      <w:pPr>
        <w:pStyle w:val="ListBullet"/>
      </w:pPr>
      <w:r>
        <w:t>CI gate plan</w:t>
      </w:r>
    </w:p>
    <w:p>
      <w:pPr>
        <w:pStyle w:val="ListBullet"/>
      </w:pPr>
      <w:r>
        <w:t>Golden media fixtures</w:t>
      </w:r>
    </w:p>
    <w:p>
      <w:pPr>
        <w:pStyle w:val="ListBullet"/>
      </w:pPr>
      <w:r>
        <w:t>Security checklist</w:t>
      </w:r>
    </w:p>
    <w:p>
      <w:pPr>
        <w:pStyle w:val="ListBullet"/>
      </w:pPr>
      <w:r>
        <w:t>Release blocker policy</w:t>
      </w:r>
    </w:p>
    <w:p>
      <w:pPr>
        <w:pStyle w:val="Heading1"/>
      </w:pPr>
      <w:r>
        <w:t>7. Risiko utama dan mitigasi</w:t>
      </w:r>
    </w:p>
    <w:p>
      <w:pPr>
        <w:pStyle w:val="ListBullet"/>
      </w:pPr>
      <w:r>
        <w:t xml:space="preserve">Flaky visual/media tests.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</w:pPr>
      <w:r>
        <w:t xml:space="preserve">CI runtime explosion.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</w:pPr>
      <w:r>
        <w:t xml:space="preserve">Uncovered native dependency failures.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</w:pPr>
      <w:r>
        <w:t xml:space="preserve">False confidence from unit-only coverage.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Heading1"/>
      </w:pPr>
      <w:r>
        <w:t>8. Aturan handoff ke AI berikutnya</w:t>
      </w:r>
    </w:p>
    <w:p>
      <w:pPr>
        <w:pStyle w:val="ListBullet"/>
      </w:pPr>
      <w:r>
        <w:t>Baca dokumen STEP 11 ini sebelum mengerjakan area terkait.</w:t>
      </w:r>
    </w:p>
    <w:p>
      <w:pPr>
        <w:pStyle w:val="ListBullet"/>
      </w:pPr>
      <w:r>
        <w:t>Baca seluruh planning sebelumnya yang menjadi dependency keputusan STEP ini.</w:t>
      </w:r>
    </w:p>
    <w:p>
      <w:pPr>
        <w:pStyle w:val="ListBullet"/>
      </w:pPr>
      <w:r>
        <w:t>Jangan menulis ke repo AI-Automatic-Video-Composer; repo tersebut hanya referensi read-only.</w:t>
      </w:r>
    </w:p>
    <w:p>
      <w:pPr>
        <w:pStyle w:val="ListBullet"/>
      </w:pPr>
      <w:r>
        <w:t>Sebelum coding, pastikan CODING GATE pada STEP 13 telah dinyatakan PASS oleh pengguna/proses proyek.</w:t>
      </w:r>
    </w:p>
    <w:p>
      <w:pPr>
        <w:pStyle w:val="ListBullet"/>
      </w:pPr>
      <w:r>
        <w:t>Setelah implementasi dimulai nanti, laporkan perubahan, bukti test, status gate, risiko tersisa, dan next exact action.</w:t>
      </w:r>
    </w:p>
    <w:p>
      <w:pPr>
        <w:pStyle w:val="Heading1"/>
      </w:pPr>
      <w:r>
        <w:t>9. Definition of Done untuk planning STEP ini</w:t>
      </w:r>
    </w:p>
    <w:p>
      <w:r>
        <w:t>Planning dianggap selesai ketika keputusan, ruang lingkup, gate, risiko, dan deliverable pada dokumen ini cukup spesifik sehingga AI lain dapat melanjutkan tanpa mengulang diskusi dasar atau menebak tujuan teknis.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V2 AI Video Composer | STEP 11 | Planning Source of Truth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