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0"/>
        </w:rPr>
        <w:t>V2 AI VIDEO COMPOSER</w:t>
        <w:br/>
        <w:t>STEP 12</w:t>
      </w:r>
    </w:p>
    <w:p>
      <w:pPr>
        <w:jc w:val="center"/>
      </w:pPr>
      <w:r>
        <w:rPr>
          <w:b/>
          <w:sz w:val="28"/>
        </w:rPr>
        <w:t>Windows Build, Packaging, Release, and Final Build Plan</w:t>
      </w:r>
    </w:p>
    <w:p>
      <w:pPr>
        <w:jc w:val="center"/>
      </w:pPr>
      <w:r>
        <w:rPr>
          <w:b/>
          <w:sz w:val="18"/>
        </w:rPr>
        <w:t>PLANNING ONLY - NO APPLICATION CODE IMPLEMENTATION IN THIS STEP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5227"/>
          </w:tcPr>
          <w:p>
            <w:r>
              <w:t>V2-AI-Video-Composer</w:t>
            </w:r>
          </w:p>
        </w:tc>
      </w:tr>
      <w:tr>
        <w:tc>
          <w:tcPr>
            <w:tcW w:type="dxa" w:w="5227"/>
            <w:shd w:fill="D9EAF7"/>
          </w:tcPr>
          <w:p>
            <w:r>
              <w:rPr>
                <w:b/>
              </w:rPr>
              <w:t>Legacy source</w:t>
            </w:r>
          </w:p>
        </w:tc>
        <w:tc>
          <w:tcPr>
            <w:tcW w:type="dxa" w:w="5227"/>
          </w:tcPr>
          <w:p>
            <w:r>
              <w:t>AI-Automatic-Video-Composer (read-only reference)</w:t>
            </w:r>
          </w:p>
        </w:tc>
      </w:tr>
      <w:tr>
        <w:tc>
          <w:tcPr>
            <w:tcW w:type="dxa" w:w="5227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227"/>
          </w:tcPr>
          <w:p>
            <w:r>
              <w:t>PLANNING / source-of-truth</w:t>
            </w:r>
          </w:p>
        </w:tc>
      </w:tr>
      <w:tr>
        <w:tc>
          <w:tcPr>
            <w:tcW w:type="dxa" w:w="5227"/>
            <w:shd w:fill="D9EAF7"/>
          </w:tcPr>
          <w:p>
            <w:r>
              <w:rPr>
                <w:b/>
              </w:rPr>
              <w:t>Global rule</w:t>
            </w:r>
          </w:p>
        </w:tc>
        <w:tc>
          <w:tcPr>
            <w:tcW w:type="dxa" w:w="5227"/>
          </w:tcPr>
          <w:p>
            <w:r>
              <w:t>All development happens only in V2 repository</w:t>
            </w:r>
          </w:p>
        </w:tc>
      </w:tr>
    </w:tbl>
    <w:p>
      <w:pPr>
        <w:pStyle w:val="Heading1"/>
      </w:pPr>
      <w:r>
        <w:t>1. Tujuan STEP</w:t>
      </w:r>
    </w:p>
    <w:p>
      <w:r>
        <w:t>Produce a reproducible Windows 11 portable build with predictable native dependencies, verification, checksums, and rollback.</w:t>
      </w:r>
    </w:p>
    <w:p>
      <w:pPr>
        <w:pStyle w:val="Heading1"/>
      </w:pPr>
      <w:r>
        <w:t>2. Fakta dan baseline yang digunakan</w:t>
      </w:r>
    </w:p>
    <w:p>
      <w:pPr>
        <w:pStyle w:val="ListBullet"/>
      </w:pPr>
      <w:r>
        <w:t>Current release already uses PyInstaller onedir + ZIP and verifies root executable/tool slot structure.</w:t>
      </w:r>
    </w:p>
    <w:p>
      <w:pPr>
        <w:pStyle w:val="ListBullet"/>
      </w:pPr>
      <w:r>
        <w:t>Potential V2 native media libraries can significantly change DLL/runtime packaging complexity.</w:t>
      </w:r>
    </w:p>
    <w:p>
      <w:pPr>
        <w:pStyle w:val="Heading1"/>
      </w:pPr>
      <w:r>
        <w:t>3. Keputusan planning</w:t>
      </w:r>
    </w:p>
    <w:p>
      <w:pPr>
        <w:pStyle w:val="ListBullet"/>
      </w:pPr>
      <w:r>
        <w:t>Keep portable onedir ZIP as the first V2 distribution target unless a later approved release decision adds an installer.</w:t>
      </w:r>
    </w:p>
    <w:p>
      <w:pPr>
        <w:pStyle w:val="ListBullet"/>
      </w:pPr>
      <w:r>
        <w:t>Do not bundle optional native libraries until license and redistribution obligations are documented.</w:t>
      </w:r>
    </w:p>
    <w:p>
      <w:pPr>
        <w:pStyle w:val="ListBullet"/>
      </w:pPr>
      <w:r>
        <w:t>Release artifacts must be generated by CI from an exact commit and verified before publication.</w:t>
      </w:r>
    </w:p>
    <w:p>
      <w:pPr>
        <w:pStyle w:val="ListBullet"/>
      </w:pPr>
      <w:r>
        <w:t>V2 must retain an easily reversible reference build path using the proven FFmpeg backend.</w:t>
      </w:r>
    </w:p>
    <w:p>
      <w:pPr>
        <w:pStyle w:val="Heading1"/>
      </w:pPr>
      <w:r>
        <w:t>4. Pekerjaan rinci yang direncanakan</w:t>
      </w:r>
    </w:p>
    <w:p>
      <w:pPr>
        <w:pStyle w:val="ListNumber"/>
      </w:pPr>
      <w:r>
        <w:t>Define pinned Python, PySide6, PyInstaller, and all optional native library versions for release candidate.</w:t>
      </w:r>
    </w:p>
    <w:p>
      <w:pPr>
        <w:pStyle w:val="ListNumber"/>
      </w:pPr>
      <w:r>
        <w:t>Build dependency manifest and third-party notices/license bundle.</w:t>
      </w:r>
    </w:p>
    <w:p>
      <w:pPr>
        <w:pStyle w:val="ListNumber"/>
      </w:pPr>
      <w:r>
        <w:t>Create portable verification: executable, required DLLs/plugins, tool discovery, fresh-machine smoke, no developer absolute paths, writable user-data locations.</w:t>
      </w:r>
    </w:p>
    <w:p>
      <w:pPr>
        <w:pStyle w:val="ListNumber"/>
      </w:pPr>
      <w:r>
        <w:t>Run Windows 11 x64 clean-environment tests, common DPI settings, paths with spaces/Unicode, and machines without system FFmpeg if app-local tool policy requires external setup.</w:t>
      </w:r>
    </w:p>
    <w:p>
      <w:pPr>
        <w:pStyle w:val="ListNumber"/>
      </w:pPr>
      <w:r>
        <w:t>Generate BUILD_INFO, SHA256SUMS, source archive, release notes, migration notes, and known limitations.</w:t>
      </w:r>
    </w:p>
    <w:p>
      <w:pPr>
        <w:pStyle w:val="ListNumber"/>
      </w:pPr>
      <w:r>
        <w:t>Define release candidate -&gt; user test -&gt; final release promotion with immutable tag and overwrite guards.</w:t>
      </w:r>
    </w:p>
    <w:p>
      <w:pPr>
        <w:pStyle w:val="Heading1"/>
      </w:pPr>
      <w:r>
        <w:t>5. Gate PASS / FAIL</w:t>
      </w:r>
    </w:p>
    <w:p>
      <w:pPr>
        <w:pStyle w:val="ListBullet"/>
      </w:pPr>
      <w:r>
        <w:t>PASS when clean Windows portable smoke succeeds without developer environment assumptions.</w:t>
      </w:r>
    </w:p>
    <w:p>
      <w:pPr>
        <w:pStyle w:val="ListBullet"/>
      </w:pPr>
      <w:r>
        <w:t>PASS when license/notice obligations match bundled binaries.</w:t>
      </w:r>
    </w:p>
    <w:p>
      <w:pPr>
        <w:pStyle w:val="ListBullet"/>
      </w:pPr>
      <w:r>
        <w:t>PASS when artifact checksum and source commit are recorded.</w:t>
      </w:r>
    </w:p>
    <w:p>
      <w:pPr>
        <w:pStyle w:val="ListBullet"/>
      </w:pPr>
      <w:r>
        <w:t>PASS when rollback to previous stable build is documented and tested.</w:t>
      </w:r>
    </w:p>
    <w:p>
      <w:pPr>
        <w:pStyle w:val="Heading1"/>
      </w:pPr>
      <w:r>
        <w:t>6. Deliverable STEP</w:t>
      </w:r>
    </w:p>
    <w:p>
      <w:pPr>
        <w:pStyle w:val="ListBullet"/>
      </w:pPr>
      <w:r>
        <w:t>Build matrix</w:t>
      </w:r>
    </w:p>
    <w:p>
      <w:pPr>
        <w:pStyle w:val="ListBullet"/>
      </w:pPr>
      <w:r>
        <w:t>Packaging manifest</w:t>
      </w:r>
    </w:p>
    <w:p>
      <w:pPr>
        <w:pStyle w:val="ListBullet"/>
      </w:pPr>
      <w:r>
        <w:t>Portable verification plan</w:t>
      </w:r>
    </w:p>
    <w:p>
      <w:pPr>
        <w:pStyle w:val="ListBullet"/>
      </w:pPr>
      <w:r>
        <w:t>Release checklist</w:t>
      </w:r>
    </w:p>
    <w:p>
      <w:pPr>
        <w:pStyle w:val="ListBullet"/>
      </w:pPr>
      <w:r>
        <w:t>Final-build promotion policy</w:t>
      </w:r>
    </w:p>
    <w:p>
      <w:pPr>
        <w:pStyle w:val="Heading1"/>
      </w:pPr>
      <w:r>
        <w:t>7. Risiko utama dan mitigasi</w:t>
      </w:r>
    </w:p>
    <w:p>
      <w:pPr>
        <w:pStyle w:val="ListBullet"/>
      </w:pPr>
      <w:r>
        <w:t xml:space="preserve">Missing native DLL/plugin.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ListBullet"/>
      </w:pPr>
      <w:r>
        <w:t xml:space="preserve">Antivirus false positives.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ListBullet"/>
      </w:pPr>
      <w:r>
        <w:t xml:space="preserve">License notice omissions.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ListBullet"/>
      </w:pPr>
      <w:r>
        <w:t xml:space="preserve">Machine-specific paths.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ListBullet"/>
      </w:pPr>
      <w:r>
        <w:t xml:space="preserve">Large bundle size.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Heading1"/>
      </w:pPr>
      <w:r>
        <w:t>8. Aturan handoff ke AI berikutnya</w:t>
      </w:r>
    </w:p>
    <w:p>
      <w:pPr>
        <w:pStyle w:val="ListBullet"/>
      </w:pPr>
      <w:r>
        <w:t>Baca dokumen STEP 12 ini sebelum mengerjakan area terkait.</w:t>
      </w:r>
    </w:p>
    <w:p>
      <w:pPr>
        <w:pStyle w:val="ListBullet"/>
      </w:pPr>
      <w:r>
        <w:t>Baca seluruh planning sebelumnya yang menjadi dependency keputusan STEP ini.</w:t>
      </w:r>
    </w:p>
    <w:p>
      <w:pPr>
        <w:pStyle w:val="ListBullet"/>
      </w:pPr>
      <w:r>
        <w:t>Jangan menulis ke repo AI-Automatic-Video-Composer; repo tersebut hanya referensi read-only.</w:t>
      </w:r>
    </w:p>
    <w:p>
      <w:pPr>
        <w:pStyle w:val="ListBullet"/>
      </w:pPr>
      <w:r>
        <w:t>Sebelum coding, pastikan CODING GATE pada STEP 13 telah dinyatakan PASS oleh pengguna/proses proyek.</w:t>
      </w:r>
    </w:p>
    <w:p>
      <w:pPr>
        <w:pStyle w:val="ListBullet"/>
      </w:pPr>
      <w:r>
        <w:t>Setelah implementasi dimulai nanti, laporkan perubahan, bukti test, status gate, risiko tersisa, dan next exact action.</w:t>
      </w:r>
    </w:p>
    <w:p>
      <w:pPr>
        <w:pStyle w:val="Heading1"/>
      </w:pPr>
      <w:r>
        <w:t>9. Definition of Done untuk planning STEP ini</w:t>
      </w:r>
    </w:p>
    <w:p>
      <w:r>
        <w:t>Planning dianggap selesai ketika keputusan, ruang lingkup, gate, risiko, dan deliverable pada dokumen ini cukup spesifik sehingga AI lain dapat melanjutkan tanpa mengulang diskusi dasar atau menebak tujuan teknis.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V2 AI Video Composer | STEP 12 | Planning Source of Truth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