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1"/>
        </w:rPr>
        <w:t>STEP 08</w:t>
      </w:r>
    </w:p>
    <w:p>
      <w:pPr>
        <w:pStyle w:val="Title"/>
        <w:jc w:val="center"/>
      </w:pPr>
      <w:r>
        <w:t>Planning Source-of-Truth Synchronization &amp; Implementation Authorization</w:t>
      </w:r>
    </w:p>
    <w:p>
      <w:pPr>
        <w:jc w:val="center"/>
      </w:pPr>
      <w:r>
        <w:rPr>
          <w:b/>
          <w:color w:val="252F3C"/>
          <w:sz w:val="20"/>
        </w:rPr>
        <w:t>V2 AI Video Composer · v0.2.1 Advanced Animation</w:t>
      </w:r>
    </w:p>
    <w:p>
      <w:pPr>
        <w:jc w:val="center"/>
      </w:pPr>
      <w:r>
        <w:rPr>
          <w:b/>
          <w:color w:val="9C5700"/>
        </w:rPr>
        <w:t>FINAL PLANNING GATE BEFORE K0 CODING</w:t>
      </w:r>
    </w:p>
    <w:tbl>
      <w:tblPr>
        <w:tblStyle w:val="TableGrid"/>
        <w:tblW w:type="auto" w:w="0"/>
        <w:tblLook w:firstColumn="1" w:firstRow="1" w:lastColumn="0" w:lastRow="0" w:noHBand="0" w:noVBand="1" w:val="04A0"/>
      </w:tblPr>
      <w:tblGrid>
        <w:gridCol w:w="10454"/>
      </w:tblGrid>
      <w:tr>
        <w:tc>
          <w:tcPr>
            <w:tcW w:type="dxa" w:w="10454"/>
            <w:shd w:fill="E2F0D9"/>
            <w:tcMar>
              <w:top w:w="90" w:type="dxa"/>
              <w:start w:w="105" w:type="dxa"/>
              <w:bottom w:w="90" w:type="dxa"/>
              <w:end w:w="105" w:type="dxa"/>
            </w:tcMar>
          </w:tcPr>
          <w:p>
            <w:r>
              <w:rPr>
                <w:b/>
                <w:color w:val="1F4E79"/>
                <w:sz w:val="19"/>
              </w:rPr>
              <w:t>Gate purpose</w:t>
              <w:br/>
            </w:r>
            <w:r>
              <w:rPr>
                <w:sz w:val="16"/>
              </w:rPr>
              <w:t>STEP 08 does not implement production code. It converts planning into a durable repository source of truth: authoritative DOCX files, text handoffs, supersession markers, UI-source references, SHA-256 index and one implementation-readiness handoff. K0 may start only if every required planning input is present and internally consistent.</w:t>
            </w:r>
          </w:p>
        </w:tc>
      </w:tr>
    </w:tbl>
    <w:p>
      <w:pPr>
        <w:spacing w:after="20"/>
      </w:pPr>
    </w:p>
    <w:p>
      <w:pPr>
        <w:pStyle w:val="Heading1"/>
      </w:pPr>
      <w:r>
        <w:t>1. Authoritative planning chain</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864"/>
            <w:shd w:fill="D9EAF7"/>
            <w:tcMar>
              <w:top w:w="52" w:type="dxa"/>
              <w:start w:w="62" w:type="dxa"/>
              <w:bottom w:w="52" w:type="dxa"/>
              <w:end w:w="62" w:type="dxa"/>
            </w:tcMar>
            <w:vAlign w:val="center"/>
          </w:tcPr>
          <w:p>
            <w:pPr>
              <w:jc w:val="center"/>
            </w:pPr>
            <w:r>
              <w:rPr>
                <w:b/>
                <w:color w:val="252F3C"/>
                <w:sz w:val="13"/>
              </w:rPr>
              <w:t>Step</w:t>
            </w:r>
          </w:p>
        </w:tc>
        <w:tc>
          <w:tcPr>
            <w:tcW w:type="dxa" w:w="4752"/>
            <w:shd w:fill="D9EAF7"/>
            <w:tcMar>
              <w:top w:w="52" w:type="dxa"/>
              <w:start w:w="62" w:type="dxa"/>
              <w:bottom w:w="52" w:type="dxa"/>
              <w:end w:w="62" w:type="dxa"/>
            </w:tcMar>
            <w:vAlign w:val="center"/>
          </w:tcPr>
          <w:p>
            <w:pPr>
              <w:jc w:val="center"/>
            </w:pPr>
            <w:r>
              <w:rPr>
                <w:b/>
                <w:color w:val="252F3C"/>
                <w:sz w:val="13"/>
              </w:rPr>
              <w:t>Artifact</w:t>
            </w:r>
          </w:p>
        </w:tc>
        <w:tc>
          <w:tcPr>
            <w:tcW w:type="dxa" w:w="5112"/>
            <w:shd w:fill="D9EAF7"/>
            <w:tcMar>
              <w:top w:w="52" w:type="dxa"/>
              <w:start w:w="62" w:type="dxa"/>
              <w:bottom w:w="52" w:type="dxa"/>
              <w:end w:w="62" w:type="dxa"/>
            </w:tcMar>
            <w:vAlign w:val="center"/>
          </w:tcPr>
          <w:p>
            <w:pPr>
              <w:jc w:val="center"/>
            </w:pPr>
            <w:r>
              <w:rPr>
                <w:b/>
                <w:color w:val="252F3C"/>
                <w:sz w:val="13"/>
              </w:rPr>
              <w:t>Authority</w:t>
            </w:r>
          </w:p>
        </w:tc>
      </w:tr>
      <w:tr>
        <w:tc>
          <w:tcPr>
            <w:tcW w:type="dxa" w:w="864"/>
            <w:tcMar>
              <w:top w:w="52" w:type="dxa"/>
              <w:start w:w="62" w:type="dxa"/>
              <w:bottom w:w="52" w:type="dxa"/>
              <w:end w:w="62" w:type="dxa"/>
            </w:tcMar>
          </w:tcPr>
          <w:p>
            <w:r>
              <w:rPr>
                <w:sz w:val="13"/>
              </w:rPr>
              <w:t>00</w:t>
            </w:r>
          </w:p>
        </w:tc>
        <w:tc>
          <w:tcPr>
            <w:tcW w:type="dxa" w:w="4752"/>
            <w:tcMar>
              <w:top w:w="52" w:type="dxa"/>
              <w:start w:w="62" w:type="dxa"/>
              <w:bottom w:w="52" w:type="dxa"/>
              <w:end w:w="62" w:type="dxa"/>
            </w:tcMar>
          </w:tcPr>
          <w:p>
            <w:r>
              <w:rPr>
                <w:sz w:val="13"/>
              </w:rPr>
              <w:t>Advanced Animation Scope &amp; Gap Audit</w:t>
            </w:r>
          </w:p>
        </w:tc>
        <w:tc>
          <w:tcPr>
            <w:tcW w:type="dxa" w:w="5112"/>
            <w:tcMar>
              <w:top w:w="52" w:type="dxa"/>
              <w:start w:w="62" w:type="dxa"/>
              <w:bottom w:w="52" w:type="dxa"/>
              <w:end w:w="62" w:type="dxa"/>
            </w:tcMar>
          </w:tcPr>
          <w:p>
            <w:r>
              <w:rPr>
                <w:sz w:val="13"/>
              </w:rPr>
              <w:t>Scope lock / no engine rewrite.</w:t>
            </w:r>
          </w:p>
        </w:tc>
      </w:tr>
      <w:tr>
        <w:tc>
          <w:tcPr>
            <w:tcW w:type="dxa" w:w="864"/>
            <w:tcMar>
              <w:top w:w="52" w:type="dxa"/>
              <w:start w:w="62" w:type="dxa"/>
              <w:bottom w:w="52" w:type="dxa"/>
              <w:end w:w="62" w:type="dxa"/>
            </w:tcMar>
          </w:tcPr>
          <w:p>
            <w:r>
              <w:rPr>
                <w:sz w:val="13"/>
              </w:rPr>
              <w:t>01</w:t>
            </w:r>
          </w:p>
        </w:tc>
        <w:tc>
          <w:tcPr>
            <w:tcW w:type="dxa" w:w="4752"/>
            <w:tcMar>
              <w:top w:w="52" w:type="dxa"/>
              <w:start w:w="62" w:type="dxa"/>
              <w:bottom w:w="52" w:type="dxa"/>
              <w:end w:w="62" w:type="dxa"/>
            </w:tcMar>
          </w:tcPr>
          <w:p>
            <w:r>
              <w:rPr>
                <w:sz w:val="13"/>
              </w:rPr>
              <w:t>Mathematical &amp; Property Contract</w:t>
            </w:r>
          </w:p>
        </w:tc>
        <w:tc>
          <w:tcPr>
            <w:tcW w:type="dxa" w:w="5112"/>
            <w:tcMar>
              <w:top w:w="52" w:type="dxa"/>
              <w:start w:w="62" w:type="dxa"/>
              <w:bottom w:w="52" w:type="dxa"/>
              <w:end w:w="62" w:type="dxa"/>
            </w:tcMar>
          </w:tcPr>
          <w:p>
            <w:r>
              <w:rPr>
                <w:sz w:val="13"/>
              </w:rPr>
              <w:t>Canonical math, ranges, ordering, parity.</w:t>
            </w:r>
          </w:p>
        </w:tc>
      </w:tr>
      <w:tr>
        <w:tc>
          <w:tcPr>
            <w:tcW w:type="dxa" w:w="864"/>
            <w:tcMar>
              <w:top w:w="52" w:type="dxa"/>
              <w:start w:w="62" w:type="dxa"/>
              <w:bottom w:w="52" w:type="dxa"/>
              <w:end w:w="62" w:type="dxa"/>
            </w:tcMar>
          </w:tcPr>
          <w:p>
            <w:r>
              <w:rPr>
                <w:sz w:val="13"/>
              </w:rPr>
              <w:t>02</w:t>
            </w:r>
          </w:p>
        </w:tc>
        <w:tc>
          <w:tcPr>
            <w:tcW w:type="dxa" w:w="4752"/>
            <w:tcMar>
              <w:top w:w="52" w:type="dxa"/>
              <w:start w:w="62" w:type="dxa"/>
              <w:bottom w:w="52" w:type="dxa"/>
              <w:end w:w="62" w:type="dxa"/>
            </w:tcMar>
          </w:tcPr>
          <w:p>
            <w:r>
              <w:rPr>
                <w:sz w:val="13"/>
              </w:rPr>
              <w:t>Backend Feasibility &amp; Render Architecture</w:t>
            </w:r>
          </w:p>
        </w:tc>
        <w:tc>
          <w:tcPr>
            <w:tcW w:type="dxa" w:w="5112"/>
            <w:tcMar>
              <w:top w:w="52" w:type="dxa"/>
              <w:start w:w="62" w:type="dxa"/>
              <w:bottom w:w="52" w:type="dxa"/>
              <w:end w:w="62" w:type="dxa"/>
            </w:tcMar>
          </w:tcPr>
          <w:p>
            <w:r>
              <w:rPr>
                <w:sz w:val="13"/>
              </w:rPr>
              <w:t>Qt/FFmpeg architecture, capability and STOP gates.</w:t>
            </w:r>
          </w:p>
        </w:tc>
      </w:tr>
      <w:tr>
        <w:tc>
          <w:tcPr>
            <w:tcW w:type="dxa" w:w="864"/>
            <w:tcMar>
              <w:top w:w="52" w:type="dxa"/>
              <w:start w:w="62" w:type="dxa"/>
              <w:bottom w:w="52" w:type="dxa"/>
              <w:end w:w="62" w:type="dxa"/>
            </w:tcMar>
          </w:tcPr>
          <w:p>
            <w:r>
              <w:rPr>
                <w:sz w:val="13"/>
              </w:rPr>
              <w:t>03</w:t>
            </w:r>
          </w:p>
        </w:tc>
        <w:tc>
          <w:tcPr>
            <w:tcW w:type="dxa" w:w="4752"/>
            <w:tcMar>
              <w:top w:w="52" w:type="dxa"/>
              <w:start w:w="62" w:type="dxa"/>
              <w:bottom w:w="52" w:type="dxa"/>
              <w:end w:w="62" w:type="dxa"/>
            </w:tcMar>
          </w:tcPr>
          <w:p>
            <w:r>
              <w:rPr>
                <w:sz w:val="13"/>
              </w:rPr>
              <w:t>Data Contract, Activation &amp; Migration</w:t>
            </w:r>
          </w:p>
        </w:tc>
        <w:tc>
          <w:tcPr>
            <w:tcW w:type="dxa" w:w="5112"/>
            <w:tcMar>
              <w:top w:w="52" w:type="dxa"/>
              <w:start w:w="62" w:type="dxa"/>
              <w:bottom w:w="52" w:type="dxa"/>
              <w:end w:w="62" w:type="dxa"/>
            </w:tcMar>
          </w:tcPr>
          <w:p>
            <w:r>
              <w:rPr>
                <w:sz w:val="13"/>
              </w:rPr>
              <w:t>Schema v3/v4, activation, save/recovery.</w:t>
            </w:r>
          </w:p>
        </w:tc>
      </w:tr>
      <w:tr>
        <w:tc>
          <w:tcPr>
            <w:tcW w:type="dxa" w:w="864"/>
            <w:tcMar>
              <w:top w:w="52" w:type="dxa"/>
              <w:start w:w="62" w:type="dxa"/>
              <w:bottom w:w="52" w:type="dxa"/>
              <w:end w:w="62" w:type="dxa"/>
            </w:tcMar>
          </w:tcPr>
          <w:p>
            <w:r>
              <w:rPr>
                <w:sz w:val="13"/>
              </w:rPr>
              <w:t>04</w:t>
            </w:r>
          </w:p>
        </w:tc>
        <w:tc>
          <w:tcPr>
            <w:tcW w:type="dxa" w:w="4752"/>
            <w:tcMar>
              <w:top w:w="52" w:type="dxa"/>
              <w:start w:w="62" w:type="dxa"/>
              <w:bottom w:w="52" w:type="dxa"/>
              <w:end w:w="62" w:type="dxa"/>
            </w:tcMar>
          </w:tcPr>
          <w:p>
            <w:r>
              <w:rPr>
                <w:sz w:val="13"/>
              </w:rPr>
              <w:t>UI / Editing Interaction Contract</w:t>
            </w:r>
          </w:p>
        </w:tc>
        <w:tc>
          <w:tcPr>
            <w:tcW w:type="dxa" w:w="5112"/>
            <w:tcMar>
              <w:top w:w="52" w:type="dxa"/>
              <w:start w:w="62" w:type="dxa"/>
              <w:bottom w:w="52" w:type="dxa"/>
              <w:end w:w="62" w:type="dxa"/>
            </w:tcMar>
          </w:tcPr>
          <w:p>
            <w:r>
              <w:rPr>
                <w:sz w:val="13"/>
              </w:rPr>
              <w:t>Behavioral UX only where compatible with copied UI.</w:t>
            </w:r>
          </w:p>
        </w:tc>
      </w:tr>
      <w:tr>
        <w:tc>
          <w:tcPr>
            <w:tcW w:type="dxa" w:w="864"/>
            <w:tcMar>
              <w:top w:w="52" w:type="dxa"/>
              <w:start w:w="62" w:type="dxa"/>
              <w:bottom w:w="52" w:type="dxa"/>
              <w:end w:w="62" w:type="dxa"/>
            </w:tcMar>
          </w:tcPr>
          <w:p>
            <w:r>
              <w:rPr>
                <w:sz w:val="13"/>
              </w:rPr>
              <w:t>05C</w:t>
            </w:r>
          </w:p>
        </w:tc>
        <w:tc>
          <w:tcPr>
            <w:tcW w:type="dxa" w:w="4752"/>
            <w:tcMar>
              <w:top w:w="52" w:type="dxa"/>
              <w:start w:w="62" w:type="dxa"/>
              <w:bottom w:w="52" w:type="dxa"/>
              <w:end w:w="62" w:type="dxa"/>
            </w:tcMar>
          </w:tcPr>
          <w:p>
            <w:r>
              <w:rPr>
                <w:sz w:val="13"/>
              </w:rPr>
              <w:t>UI Source-of-Truth Correction</w:t>
            </w:r>
          </w:p>
        </w:tc>
        <w:tc>
          <w:tcPr>
            <w:tcW w:type="dxa" w:w="5112"/>
            <w:tcMar>
              <w:top w:w="52" w:type="dxa"/>
              <w:start w:w="62" w:type="dxa"/>
              <w:bottom w:w="52" w:type="dxa"/>
              <w:end w:w="62" w:type="dxa"/>
            </w:tcMar>
          </w:tcPr>
          <w:p>
            <w:r>
              <w:rPr>
                <w:sz w:val="13"/>
              </w:rPr>
              <w:t>Overrides STEP 05 image-generation requirement.</w:t>
            </w:r>
          </w:p>
        </w:tc>
      </w:tr>
      <w:tr>
        <w:tc>
          <w:tcPr>
            <w:tcW w:type="dxa" w:w="864"/>
            <w:tcMar>
              <w:top w:w="52" w:type="dxa"/>
              <w:start w:w="62" w:type="dxa"/>
              <w:bottom w:w="52" w:type="dxa"/>
              <w:end w:w="62" w:type="dxa"/>
            </w:tcMar>
          </w:tcPr>
          <w:p>
            <w:r>
              <w:rPr>
                <w:sz w:val="13"/>
              </w:rPr>
              <w:t>06</w:t>
            </w:r>
          </w:p>
        </w:tc>
        <w:tc>
          <w:tcPr>
            <w:tcW w:type="dxa" w:w="4752"/>
            <w:tcMar>
              <w:top w:w="52" w:type="dxa"/>
              <w:start w:w="62" w:type="dxa"/>
              <w:bottom w:w="52" w:type="dxa"/>
              <w:end w:w="62" w:type="dxa"/>
            </w:tcMar>
          </w:tcPr>
          <w:p>
            <w:r>
              <w:rPr>
                <w:sz w:val="13"/>
              </w:rPr>
              <w:t>Implementation Module &amp; Change Map</w:t>
            </w:r>
          </w:p>
        </w:tc>
        <w:tc>
          <w:tcPr>
            <w:tcW w:type="dxa" w:w="5112"/>
            <w:tcMar>
              <w:top w:w="52" w:type="dxa"/>
              <w:start w:w="62" w:type="dxa"/>
              <w:bottom w:w="52" w:type="dxa"/>
              <w:end w:w="62" w:type="dxa"/>
            </w:tcMar>
          </w:tcPr>
          <w:p>
            <w:r>
              <w:rPr>
                <w:sz w:val="13"/>
              </w:rPr>
              <w:t>Exact code ownership and K0–K8 waves.</w:t>
            </w:r>
          </w:p>
        </w:tc>
      </w:tr>
      <w:tr>
        <w:tc>
          <w:tcPr>
            <w:tcW w:type="dxa" w:w="864"/>
            <w:tcMar>
              <w:top w:w="52" w:type="dxa"/>
              <w:start w:w="62" w:type="dxa"/>
              <w:bottom w:w="52" w:type="dxa"/>
              <w:end w:w="62" w:type="dxa"/>
            </w:tcMar>
          </w:tcPr>
          <w:p>
            <w:r>
              <w:rPr>
                <w:sz w:val="13"/>
              </w:rPr>
              <w:t>07</w:t>
            </w:r>
          </w:p>
        </w:tc>
        <w:tc>
          <w:tcPr>
            <w:tcW w:type="dxa" w:w="4752"/>
            <w:tcMar>
              <w:top w:w="52" w:type="dxa"/>
              <w:start w:w="62" w:type="dxa"/>
              <w:bottom w:w="52" w:type="dxa"/>
              <w:end w:w="62" w:type="dxa"/>
            </w:tcMar>
          </w:tcPr>
          <w:p>
            <w:r>
              <w:rPr>
                <w:sz w:val="13"/>
              </w:rPr>
              <w:t>Verification, Regression &amp; Release Gates</w:t>
            </w:r>
          </w:p>
        </w:tc>
        <w:tc>
          <w:tcPr>
            <w:tcW w:type="dxa" w:w="5112"/>
            <w:tcMar>
              <w:top w:w="52" w:type="dxa"/>
              <w:start w:w="62" w:type="dxa"/>
              <w:bottom w:w="52" w:type="dxa"/>
              <w:end w:w="62" w:type="dxa"/>
            </w:tcMar>
          </w:tcPr>
          <w:p>
            <w:r>
              <w:rPr>
                <w:sz w:val="13"/>
              </w:rPr>
              <w:t>T0–T6 proof matrix and RC/final gates.</w:t>
            </w:r>
          </w:p>
        </w:tc>
      </w:tr>
      <w:tr>
        <w:tc>
          <w:tcPr>
            <w:tcW w:type="dxa" w:w="864"/>
            <w:tcMar>
              <w:top w:w="52" w:type="dxa"/>
              <w:start w:w="62" w:type="dxa"/>
              <w:bottom w:w="52" w:type="dxa"/>
              <w:end w:w="62" w:type="dxa"/>
            </w:tcMar>
          </w:tcPr>
          <w:p>
            <w:r>
              <w:rPr>
                <w:sz w:val="13"/>
              </w:rPr>
              <w:t>08</w:t>
            </w:r>
          </w:p>
        </w:tc>
        <w:tc>
          <w:tcPr>
            <w:tcW w:type="dxa" w:w="4752"/>
            <w:tcMar>
              <w:top w:w="52" w:type="dxa"/>
              <w:start w:w="62" w:type="dxa"/>
              <w:bottom w:w="52" w:type="dxa"/>
              <w:end w:w="62" w:type="dxa"/>
            </w:tcMar>
          </w:tcPr>
          <w:p>
            <w:r>
              <w:rPr>
                <w:sz w:val="13"/>
              </w:rPr>
              <w:t>This document</w:t>
            </w:r>
          </w:p>
        </w:tc>
        <w:tc>
          <w:tcPr>
            <w:tcW w:type="dxa" w:w="5112"/>
            <w:tcMar>
              <w:top w:w="52" w:type="dxa"/>
              <w:start w:w="62" w:type="dxa"/>
              <w:bottom w:w="52" w:type="dxa"/>
              <w:end w:w="62" w:type="dxa"/>
            </w:tcMar>
          </w:tcPr>
          <w:p>
            <w:r>
              <w:rPr>
                <w:sz w:val="13"/>
              </w:rPr>
              <w:t>Synchronization + coding authorization.</w:t>
            </w:r>
          </w:p>
        </w:tc>
      </w:tr>
    </w:tbl>
    <w:p>
      <w:pPr>
        <w:spacing w:after="20"/>
      </w:pPr>
    </w:p>
    <w:p>
      <w:r>
        <w:br w:type="page"/>
      </w:r>
    </w:p>
    <w:p>
      <w:pPr>
        <w:pStyle w:val="Heading1"/>
      </w:pPr>
      <w:r>
        <w:t>2. Supersession rule</w:t>
      </w:r>
    </w:p>
    <w:tbl>
      <w:tblPr>
        <w:tblStyle w:val="TableGrid"/>
        <w:tblW w:type="auto" w:w="0"/>
        <w:tblLook w:firstColumn="1" w:firstRow="1" w:lastColumn="0" w:lastRow="0" w:noHBand="0" w:noVBand="1" w:val="04A0"/>
      </w:tblPr>
      <w:tblGrid>
        <w:gridCol w:w="10454"/>
      </w:tblGrid>
      <w:tr>
        <w:tc>
          <w:tcPr>
            <w:tcW w:type="dxa" w:w="10454"/>
            <w:shd w:fill="FFF2CC"/>
            <w:tcMar>
              <w:top w:w="90" w:type="dxa"/>
              <w:start w:w="105" w:type="dxa"/>
              <w:bottom w:w="90" w:type="dxa"/>
              <w:end w:w="105" w:type="dxa"/>
            </w:tcMar>
          </w:tcPr>
          <w:p>
            <w:r>
              <w:rPr>
                <w:b/>
                <w:color w:val="1F4E79"/>
                <w:sz w:val="19"/>
              </w:rPr>
              <w:t>STEP 05 is historical, not authoritative</w:t>
              <w:br/>
            </w:r>
            <w:r>
              <w:rPr>
                <w:sz w:val="16"/>
              </w:rPr>
              <w:t>05_V2_0.2.1_UI_STATE_INVENTORY_AND_IMAGE_PROMPT_PACKAGE.docx and its UI-043–UI-052 image requirement are superseded by STEP 05C. They must never be used to block or redesign implementation. The file may be retained only as historical context with an explicit SUPERSEDED marker.</w:t>
            </w:r>
          </w:p>
        </w:tc>
      </w:tr>
    </w:tbl>
    <w:p>
      <w:pPr>
        <w:spacing w:after="20"/>
      </w:pPr>
    </w:p>
    <w:p>
      <w:pPr>
        <w:pStyle w:val="ListBullet"/>
        <w:spacing w:after="36"/>
      </w:pPr>
      <w:r>
        <w:t>No UI-043–UI-052 images are required.</w:t>
      </w:r>
    </w:p>
    <w:p>
      <w:pPr>
        <w:pStyle w:val="ListBullet"/>
        <w:spacing w:after="36"/>
      </w:pPr>
      <w:r>
        <w:t>No prompt-image hard stop remains.</w:t>
      </w:r>
    </w:p>
    <w:p>
      <w:pPr>
        <w:pStyle w:val="ListBullet"/>
        <w:spacing w:after="36"/>
      </w:pPr>
      <w:r>
        <w:t>No new UI-reference DOCX is required.</w:t>
      </w:r>
    </w:p>
    <w:p>
      <w:pPr>
        <w:pStyle w:val="ListBullet"/>
        <w:spacing w:after="36"/>
      </w:pPr>
      <w:r>
        <w:t>Copied V2 Qt UI code is the actual implementation source; UI_FREEZE.md documents the frozen visual language.</w:t>
      </w:r>
    </w:p>
    <w:p>
      <w:pPr>
        <w:pStyle w:val="ListBullet"/>
        <w:spacing w:after="36"/>
      </w:pPr>
      <w:r>
        <w:t>UI-001–UI-042 are referenced by policy/README, but the branch does not contain their PNG binaries. This is not a blocker after STEP 05C because the user explicitly requires reuse/copy of the existing repository UI implementation.</w:t>
      </w:r>
    </w:p>
    <w:p>
      <w:pPr>
        <w:pStyle w:val="Heading1"/>
      </w:pPr>
      <w:r>
        <w:t>3. UI source-of-truth audit</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3312"/>
            <w:shd w:fill="D9EAF7"/>
            <w:tcMar>
              <w:top w:w="52" w:type="dxa"/>
              <w:start w:w="62" w:type="dxa"/>
              <w:bottom w:w="52" w:type="dxa"/>
              <w:end w:w="62" w:type="dxa"/>
            </w:tcMar>
            <w:vAlign w:val="center"/>
          </w:tcPr>
          <w:p>
            <w:pPr>
              <w:jc w:val="center"/>
            </w:pPr>
            <w:r>
              <w:rPr>
                <w:b/>
                <w:color w:val="252F3C"/>
                <w:sz w:val="13"/>
              </w:rPr>
              <w:t>Source</w:t>
            </w:r>
          </w:p>
        </w:tc>
        <w:tc>
          <w:tcPr>
            <w:tcW w:type="dxa" w:w="2160"/>
            <w:shd w:fill="D9EAF7"/>
            <w:tcMar>
              <w:top w:w="52" w:type="dxa"/>
              <w:start w:w="62" w:type="dxa"/>
              <w:bottom w:w="52" w:type="dxa"/>
              <w:end w:w="62" w:type="dxa"/>
            </w:tcMar>
            <w:vAlign w:val="center"/>
          </w:tcPr>
          <w:p>
            <w:pPr>
              <w:jc w:val="center"/>
            </w:pPr>
            <w:r>
              <w:rPr>
                <w:b/>
                <w:color w:val="252F3C"/>
                <w:sz w:val="13"/>
              </w:rPr>
              <w:t>Repo state</w:t>
            </w:r>
          </w:p>
        </w:tc>
        <w:tc>
          <w:tcPr>
            <w:tcW w:type="dxa" w:w="5256"/>
            <w:shd w:fill="D9EAF7"/>
            <w:tcMar>
              <w:top w:w="52" w:type="dxa"/>
              <w:start w:w="62" w:type="dxa"/>
              <w:bottom w:w="52" w:type="dxa"/>
              <w:end w:w="62" w:type="dxa"/>
            </w:tcMar>
            <w:vAlign w:val="center"/>
          </w:tcPr>
          <w:p>
            <w:pPr>
              <w:jc w:val="center"/>
            </w:pPr>
            <w:r>
              <w:rPr>
                <w:b/>
                <w:color w:val="252F3C"/>
                <w:sz w:val="13"/>
              </w:rPr>
              <w:t>Gate interpretation</w:t>
            </w:r>
          </w:p>
        </w:tc>
      </w:tr>
      <w:tr>
        <w:tc>
          <w:tcPr>
            <w:tcW w:type="dxa" w:w="3312"/>
            <w:tcMar>
              <w:top w:w="52" w:type="dxa"/>
              <w:start w:w="62" w:type="dxa"/>
              <w:bottom w:w="52" w:type="dxa"/>
              <w:end w:w="62" w:type="dxa"/>
            </w:tcMar>
          </w:tcPr>
          <w:p>
            <w:r>
              <w:rPr>
                <w:sz w:val="13"/>
              </w:rPr>
              <w:t>docs/UI_FREEZE.md</w:t>
            </w:r>
          </w:p>
        </w:tc>
        <w:tc>
          <w:tcPr>
            <w:tcW w:type="dxa" w:w="2160"/>
            <w:tcMar>
              <w:top w:w="52" w:type="dxa"/>
              <w:start w:w="62" w:type="dxa"/>
              <w:bottom w:w="52" w:type="dxa"/>
              <w:end w:w="62" w:type="dxa"/>
            </w:tcMar>
          </w:tcPr>
          <w:p>
            <w:r>
              <w:rPr>
                <w:sz w:val="13"/>
              </w:rPr>
              <w:t>PRESENT</w:t>
            </w:r>
          </w:p>
        </w:tc>
        <w:tc>
          <w:tcPr>
            <w:tcW w:type="dxa" w:w="5256"/>
            <w:tcMar>
              <w:top w:w="52" w:type="dxa"/>
              <w:start w:w="62" w:type="dxa"/>
              <w:bottom w:w="52" w:type="dxa"/>
              <w:end w:w="62" w:type="dxa"/>
            </w:tcMar>
          </w:tcPr>
          <w:p>
            <w:r>
              <w:rPr>
                <w:sz w:val="13"/>
              </w:rPr>
              <w:t>Authoritative policy: 42 canonical states, 1920x1080, Indonesian white/blue Qt UI.</w:t>
            </w:r>
          </w:p>
        </w:tc>
      </w:tr>
      <w:tr>
        <w:tc>
          <w:tcPr>
            <w:tcW w:type="dxa" w:w="3312"/>
            <w:tcMar>
              <w:top w:w="52" w:type="dxa"/>
              <w:start w:w="62" w:type="dxa"/>
              <w:bottom w:w="52" w:type="dxa"/>
              <w:end w:w="62" w:type="dxa"/>
            </w:tcMar>
          </w:tcPr>
          <w:p>
            <w:r>
              <w:rPr>
                <w:sz w:val="13"/>
              </w:rPr>
              <w:t>resources/ui_reference/final/README.md</w:t>
            </w:r>
          </w:p>
        </w:tc>
        <w:tc>
          <w:tcPr>
            <w:tcW w:type="dxa" w:w="2160"/>
            <w:tcMar>
              <w:top w:w="52" w:type="dxa"/>
              <w:start w:w="62" w:type="dxa"/>
              <w:bottom w:w="52" w:type="dxa"/>
              <w:end w:w="62" w:type="dxa"/>
            </w:tcMar>
          </w:tcPr>
          <w:p>
            <w:r>
              <w:rPr>
                <w:sz w:val="13"/>
              </w:rPr>
              <w:t>PRESENT</w:t>
            </w:r>
          </w:p>
        </w:tc>
        <w:tc>
          <w:tcPr>
            <w:tcW w:type="dxa" w:w="5256"/>
            <w:tcMar>
              <w:top w:w="52" w:type="dxa"/>
              <w:start w:w="62" w:type="dxa"/>
              <w:bottom w:w="52" w:type="dxa"/>
              <w:end w:w="62" w:type="dxa"/>
            </w:tcMar>
          </w:tcPr>
          <w:p>
            <w:r>
              <w:rPr>
                <w:sz w:val="13"/>
              </w:rPr>
              <w:t>Manifest confirms UI-001–UI-042 reference family.</w:t>
            </w:r>
          </w:p>
        </w:tc>
      </w:tr>
      <w:tr>
        <w:tc>
          <w:tcPr>
            <w:tcW w:type="dxa" w:w="3312"/>
            <w:tcMar>
              <w:top w:w="52" w:type="dxa"/>
              <w:start w:w="62" w:type="dxa"/>
              <w:bottom w:w="52" w:type="dxa"/>
              <w:end w:w="62" w:type="dxa"/>
            </w:tcMar>
          </w:tcPr>
          <w:p>
            <w:r>
              <w:rPr>
                <w:sz w:val="13"/>
              </w:rPr>
              <w:t>UI-001–UI-042 PNG binaries</w:t>
            </w:r>
          </w:p>
        </w:tc>
        <w:tc>
          <w:tcPr>
            <w:tcW w:type="dxa" w:w="2160"/>
            <w:tcMar>
              <w:top w:w="52" w:type="dxa"/>
              <w:start w:w="62" w:type="dxa"/>
              <w:bottom w:w="52" w:type="dxa"/>
              <w:end w:w="62" w:type="dxa"/>
            </w:tcMar>
          </w:tcPr>
          <w:p>
            <w:r>
              <w:rPr>
                <w:sz w:val="13"/>
              </w:rPr>
              <w:t>NOT PRESENT on branch</w:t>
            </w:r>
          </w:p>
        </w:tc>
        <w:tc>
          <w:tcPr>
            <w:tcW w:type="dxa" w:w="5256"/>
            <w:tcMar>
              <w:top w:w="52" w:type="dxa"/>
              <w:start w:w="62" w:type="dxa"/>
              <w:bottom w:w="52" w:type="dxa"/>
              <w:end w:w="62" w:type="dxa"/>
            </w:tcMar>
          </w:tcPr>
          <w:p>
            <w:r>
              <w:rPr>
                <w:sz w:val="13"/>
              </w:rPr>
              <w:t>Not required by corrected workflow; do not regenerate.</w:t>
            </w:r>
          </w:p>
        </w:tc>
      </w:tr>
      <w:tr>
        <w:tc>
          <w:tcPr>
            <w:tcW w:type="dxa" w:w="3312"/>
            <w:tcMar>
              <w:top w:w="52" w:type="dxa"/>
              <w:start w:w="62" w:type="dxa"/>
              <w:bottom w:w="52" w:type="dxa"/>
              <w:end w:w="62" w:type="dxa"/>
            </w:tcMar>
          </w:tcPr>
          <w:p>
            <w:r>
              <w:rPr>
                <w:sz w:val="13"/>
              </w:rPr>
              <w:t>Existing Qt presentation code</w:t>
            </w:r>
          </w:p>
        </w:tc>
        <w:tc>
          <w:tcPr>
            <w:tcW w:type="dxa" w:w="2160"/>
            <w:tcMar>
              <w:top w:w="52" w:type="dxa"/>
              <w:start w:w="62" w:type="dxa"/>
              <w:bottom w:w="52" w:type="dxa"/>
              <w:end w:w="62" w:type="dxa"/>
            </w:tcMar>
          </w:tcPr>
          <w:p>
            <w:r>
              <w:rPr>
                <w:sz w:val="13"/>
              </w:rPr>
              <w:t>PRESENT</w:t>
            </w:r>
          </w:p>
        </w:tc>
        <w:tc>
          <w:tcPr>
            <w:tcW w:type="dxa" w:w="5256"/>
            <w:tcMar>
              <w:top w:w="52" w:type="dxa"/>
              <w:start w:w="62" w:type="dxa"/>
              <w:bottom w:w="52" w:type="dxa"/>
              <w:end w:w="62" w:type="dxa"/>
            </w:tcMar>
          </w:tcPr>
          <w:p>
            <w:r>
              <w:rPr>
                <w:sz w:val="13"/>
              </w:rPr>
              <w:t>Primary practical copy source for v0.2.1 implementation.</w:t>
            </w:r>
          </w:p>
        </w:tc>
      </w:tr>
      <w:tr>
        <w:tc>
          <w:tcPr>
            <w:tcW w:type="dxa" w:w="3312"/>
            <w:tcMar>
              <w:top w:w="52" w:type="dxa"/>
              <w:start w:w="62" w:type="dxa"/>
              <w:bottom w:w="52" w:type="dxa"/>
              <w:end w:w="62" w:type="dxa"/>
            </w:tcMar>
          </w:tcPr>
          <w:p>
            <w:r>
              <w:rPr>
                <w:sz w:val="13"/>
              </w:rPr>
              <w:t>STEP 05C correction</w:t>
            </w:r>
          </w:p>
        </w:tc>
        <w:tc>
          <w:tcPr>
            <w:tcW w:type="dxa" w:w="2160"/>
            <w:tcMar>
              <w:top w:w="52" w:type="dxa"/>
              <w:start w:w="62" w:type="dxa"/>
              <w:bottom w:w="52" w:type="dxa"/>
              <w:end w:w="62" w:type="dxa"/>
            </w:tcMar>
          </w:tcPr>
          <w:p>
            <w:r>
              <w:rPr>
                <w:sz w:val="13"/>
              </w:rPr>
              <w:t>PRESENT</w:t>
            </w:r>
          </w:p>
        </w:tc>
        <w:tc>
          <w:tcPr>
            <w:tcW w:type="dxa" w:w="5256"/>
            <w:tcMar>
              <w:top w:w="52" w:type="dxa"/>
              <w:start w:w="62" w:type="dxa"/>
              <w:bottom w:w="52" w:type="dxa"/>
              <w:end w:w="62" w:type="dxa"/>
            </w:tcMar>
          </w:tcPr>
          <w:p>
            <w:r>
              <w:rPr>
                <w:sz w:val="13"/>
              </w:rPr>
              <w:t>Explicitly cancels image-generation stop gate.</w:t>
            </w:r>
          </w:p>
        </w:tc>
      </w:tr>
    </w:tbl>
    <w:p>
      <w:pPr>
        <w:spacing w:after="20"/>
      </w:pPr>
    </w:p>
    <w:p>
      <w:r>
        <w:br w:type="page"/>
      </w:r>
    </w:p>
    <w:p>
      <w:pPr>
        <w:pStyle w:val="Heading1"/>
      </w:pPr>
      <w:r>
        <w:t>4. Authoritative DOCX integrity index</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792"/>
            <w:shd w:fill="D9EAF7"/>
            <w:tcMar>
              <w:top w:w="52" w:type="dxa"/>
              <w:start w:w="62" w:type="dxa"/>
              <w:bottom w:w="52" w:type="dxa"/>
              <w:end w:w="62" w:type="dxa"/>
            </w:tcMar>
            <w:vAlign w:val="center"/>
          </w:tcPr>
          <w:p>
            <w:pPr>
              <w:jc w:val="center"/>
            </w:pPr>
            <w:r>
              <w:rPr>
                <w:b/>
                <w:color w:val="252F3C"/>
                <w:sz w:val="11"/>
              </w:rPr>
              <w:t>Step</w:t>
            </w:r>
          </w:p>
        </w:tc>
        <w:tc>
          <w:tcPr>
            <w:tcW w:type="dxa" w:w="5256"/>
            <w:shd w:fill="D9EAF7"/>
            <w:tcMar>
              <w:top w:w="52" w:type="dxa"/>
              <w:start w:w="62" w:type="dxa"/>
              <w:bottom w:w="52" w:type="dxa"/>
              <w:end w:w="62" w:type="dxa"/>
            </w:tcMar>
            <w:vAlign w:val="center"/>
          </w:tcPr>
          <w:p>
            <w:pPr>
              <w:jc w:val="center"/>
            </w:pPr>
            <w:r>
              <w:rPr>
                <w:b/>
                <w:color w:val="252F3C"/>
                <w:sz w:val="11"/>
              </w:rPr>
              <w:t>Filename</w:t>
            </w:r>
          </w:p>
        </w:tc>
        <w:tc>
          <w:tcPr>
            <w:tcW w:type="dxa" w:w="4968"/>
            <w:shd w:fill="D9EAF7"/>
            <w:tcMar>
              <w:top w:w="52" w:type="dxa"/>
              <w:start w:w="62" w:type="dxa"/>
              <w:bottom w:w="52" w:type="dxa"/>
              <w:end w:w="62" w:type="dxa"/>
            </w:tcMar>
            <w:vAlign w:val="center"/>
          </w:tcPr>
          <w:p>
            <w:pPr>
              <w:jc w:val="center"/>
            </w:pPr>
            <w:r>
              <w:rPr>
                <w:b/>
                <w:color w:val="252F3C"/>
                <w:sz w:val="11"/>
              </w:rPr>
              <w:t>SHA-256</w:t>
            </w:r>
          </w:p>
        </w:tc>
      </w:tr>
      <w:tr>
        <w:tc>
          <w:tcPr>
            <w:tcW w:type="dxa" w:w="792"/>
            <w:tcMar>
              <w:top w:w="52" w:type="dxa"/>
              <w:start w:w="62" w:type="dxa"/>
              <w:bottom w:w="52" w:type="dxa"/>
              <w:end w:w="62" w:type="dxa"/>
            </w:tcMar>
          </w:tcPr>
          <w:p>
            <w:r>
              <w:rPr>
                <w:sz w:val="11"/>
              </w:rPr>
              <w:t>00</w:t>
            </w:r>
          </w:p>
        </w:tc>
        <w:tc>
          <w:tcPr>
            <w:tcW w:type="dxa" w:w="5256"/>
            <w:tcMar>
              <w:top w:w="52" w:type="dxa"/>
              <w:start w:w="62" w:type="dxa"/>
              <w:bottom w:w="52" w:type="dxa"/>
              <w:end w:w="62" w:type="dxa"/>
            </w:tcMar>
          </w:tcPr>
          <w:p>
            <w:r>
              <w:rPr>
                <w:sz w:val="11"/>
              </w:rPr>
              <w:t>00_V2_0.2.1_ADVANCED_ANIMATION_SCOPE_AND_GAP_AUDIT.docx</w:t>
            </w:r>
          </w:p>
        </w:tc>
        <w:tc>
          <w:tcPr>
            <w:tcW w:type="dxa" w:w="4968"/>
            <w:tcMar>
              <w:top w:w="52" w:type="dxa"/>
              <w:start w:w="62" w:type="dxa"/>
              <w:bottom w:w="52" w:type="dxa"/>
              <w:end w:w="62" w:type="dxa"/>
            </w:tcMar>
          </w:tcPr>
          <w:p>
            <w:r>
              <w:rPr>
                <w:sz w:val="11"/>
              </w:rPr>
              <w:t>ee354c48d4dc9b3b86c7f515cddf3bb748ad38b45a27ad4ff22dbfd8276cfcba</w:t>
            </w:r>
          </w:p>
        </w:tc>
      </w:tr>
      <w:tr>
        <w:tc>
          <w:tcPr>
            <w:tcW w:type="dxa" w:w="792"/>
            <w:tcMar>
              <w:top w:w="52" w:type="dxa"/>
              <w:start w:w="62" w:type="dxa"/>
              <w:bottom w:w="52" w:type="dxa"/>
              <w:end w:w="62" w:type="dxa"/>
            </w:tcMar>
          </w:tcPr>
          <w:p>
            <w:r>
              <w:rPr>
                <w:sz w:val="11"/>
              </w:rPr>
              <w:t>01</w:t>
            </w:r>
          </w:p>
        </w:tc>
        <w:tc>
          <w:tcPr>
            <w:tcW w:type="dxa" w:w="5256"/>
            <w:tcMar>
              <w:top w:w="52" w:type="dxa"/>
              <w:start w:w="62" w:type="dxa"/>
              <w:bottom w:w="52" w:type="dxa"/>
              <w:end w:w="62" w:type="dxa"/>
            </w:tcMar>
          </w:tcPr>
          <w:p>
            <w:r>
              <w:rPr>
                <w:sz w:val="11"/>
              </w:rPr>
              <w:t>01_V2_0.2.1_MATHEMATICAL_AND_PROPERTY_CONTRACT.docx</w:t>
            </w:r>
          </w:p>
        </w:tc>
        <w:tc>
          <w:tcPr>
            <w:tcW w:type="dxa" w:w="4968"/>
            <w:tcMar>
              <w:top w:w="52" w:type="dxa"/>
              <w:start w:w="62" w:type="dxa"/>
              <w:bottom w:w="52" w:type="dxa"/>
              <w:end w:w="62" w:type="dxa"/>
            </w:tcMar>
          </w:tcPr>
          <w:p>
            <w:r>
              <w:rPr>
                <w:sz w:val="11"/>
              </w:rPr>
              <w:t>725c0ec86f720899c0c170eec527b3d29df0cff51c2851a86aa02e9a06d1652a</w:t>
            </w:r>
          </w:p>
        </w:tc>
      </w:tr>
      <w:tr>
        <w:tc>
          <w:tcPr>
            <w:tcW w:type="dxa" w:w="792"/>
            <w:tcMar>
              <w:top w:w="52" w:type="dxa"/>
              <w:start w:w="62" w:type="dxa"/>
              <w:bottom w:w="52" w:type="dxa"/>
              <w:end w:w="62" w:type="dxa"/>
            </w:tcMar>
          </w:tcPr>
          <w:p>
            <w:r>
              <w:rPr>
                <w:sz w:val="11"/>
              </w:rPr>
              <w:t>02</w:t>
            </w:r>
          </w:p>
        </w:tc>
        <w:tc>
          <w:tcPr>
            <w:tcW w:type="dxa" w:w="5256"/>
            <w:tcMar>
              <w:top w:w="52" w:type="dxa"/>
              <w:start w:w="62" w:type="dxa"/>
              <w:bottom w:w="52" w:type="dxa"/>
              <w:end w:w="62" w:type="dxa"/>
            </w:tcMar>
          </w:tcPr>
          <w:p>
            <w:r>
              <w:rPr>
                <w:sz w:val="11"/>
              </w:rPr>
              <w:t>02_V2_0.2.1_BACKEND_FEASIBILITY_AND_RENDER_ARCHITECTURE.docx</w:t>
            </w:r>
          </w:p>
        </w:tc>
        <w:tc>
          <w:tcPr>
            <w:tcW w:type="dxa" w:w="4968"/>
            <w:tcMar>
              <w:top w:w="52" w:type="dxa"/>
              <w:start w:w="62" w:type="dxa"/>
              <w:bottom w:w="52" w:type="dxa"/>
              <w:end w:w="62" w:type="dxa"/>
            </w:tcMar>
          </w:tcPr>
          <w:p>
            <w:r>
              <w:rPr>
                <w:sz w:val="11"/>
              </w:rPr>
              <w:t>ab5c658a2bd46770002f30fe55f02b1c28fc89e9675020bcedad8c57177a50df</w:t>
            </w:r>
          </w:p>
        </w:tc>
      </w:tr>
      <w:tr>
        <w:tc>
          <w:tcPr>
            <w:tcW w:type="dxa" w:w="792"/>
            <w:tcMar>
              <w:top w:w="52" w:type="dxa"/>
              <w:start w:w="62" w:type="dxa"/>
              <w:bottom w:w="52" w:type="dxa"/>
              <w:end w:w="62" w:type="dxa"/>
            </w:tcMar>
          </w:tcPr>
          <w:p>
            <w:r>
              <w:rPr>
                <w:sz w:val="11"/>
              </w:rPr>
              <w:t>03</w:t>
            </w:r>
          </w:p>
        </w:tc>
        <w:tc>
          <w:tcPr>
            <w:tcW w:type="dxa" w:w="5256"/>
            <w:tcMar>
              <w:top w:w="52" w:type="dxa"/>
              <w:start w:w="62" w:type="dxa"/>
              <w:bottom w:w="52" w:type="dxa"/>
              <w:end w:w="62" w:type="dxa"/>
            </w:tcMar>
          </w:tcPr>
          <w:p>
            <w:r>
              <w:rPr>
                <w:sz w:val="11"/>
              </w:rPr>
              <w:t>03_V2_0.2.1_DATA_CONTRACT_ACTIVATION_AND_MIGRATION_PLAN.docx</w:t>
            </w:r>
          </w:p>
        </w:tc>
        <w:tc>
          <w:tcPr>
            <w:tcW w:type="dxa" w:w="4968"/>
            <w:tcMar>
              <w:top w:w="52" w:type="dxa"/>
              <w:start w:w="62" w:type="dxa"/>
              <w:bottom w:w="52" w:type="dxa"/>
              <w:end w:w="62" w:type="dxa"/>
            </w:tcMar>
          </w:tcPr>
          <w:p>
            <w:r>
              <w:rPr>
                <w:sz w:val="11"/>
              </w:rPr>
              <w:t>cd7bd83eb0e32ac2dd0162c93a1f2e93e3008913bf8d81db271789184bdea140</w:t>
            </w:r>
          </w:p>
        </w:tc>
      </w:tr>
      <w:tr>
        <w:tc>
          <w:tcPr>
            <w:tcW w:type="dxa" w:w="792"/>
            <w:tcMar>
              <w:top w:w="52" w:type="dxa"/>
              <w:start w:w="62" w:type="dxa"/>
              <w:bottom w:w="52" w:type="dxa"/>
              <w:end w:w="62" w:type="dxa"/>
            </w:tcMar>
          </w:tcPr>
          <w:p>
            <w:r>
              <w:rPr>
                <w:sz w:val="11"/>
              </w:rPr>
              <w:t>04</w:t>
            </w:r>
          </w:p>
        </w:tc>
        <w:tc>
          <w:tcPr>
            <w:tcW w:type="dxa" w:w="5256"/>
            <w:tcMar>
              <w:top w:w="52" w:type="dxa"/>
              <w:start w:w="62" w:type="dxa"/>
              <w:bottom w:w="52" w:type="dxa"/>
              <w:end w:w="62" w:type="dxa"/>
            </w:tcMar>
          </w:tcPr>
          <w:p>
            <w:r>
              <w:rPr>
                <w:sz w:val="11"/>
              </w:rPr>
              <w:t>04_V2_0.2.1_UI_AND_EDITING_INTERACTION_CONTRACT.docx</w:t>
            </w:r>
          </w:p>
        </w:tc>
        <w:tc>
          <w:tcPr>
            <w:tcW w:type="dxa" w:w="4968"/>
            <w:tcMar>
              <w:top w:w="52" w:type="dxa"/>
              <w:start w:w="62" w:type="dxa"/>
              <w:bottom w:w="52" w:type="dxa"/>
              <w:end w:w="62" w:type="dxa"/>
            </w:tcMar>
          </w:tcPr>
          <w:p>
            <w:r>
              <w:rPr>
                <w:sz w:val="11"/>
              </w:rPr>
              <w:t>3f4c520259f6c17f8ad714533c4bfc28995d3c3aa9b7493a3e6524e5cca0756b</w:t>
            </w:r>
          </w:p>
        </w:tc>
      </w:tr>
      <w:tr>
        <w:tc>
          <w:tcPr>
            <w:tcW w:type="dxa" w:w="792"/>
            <w:tcMar>
              <w:top w:w="52" w:type="dxa"/>
              <w:start w:w="62" w:type="dxa"/>
              <w:bottom w:w="52" w:type="dxa"/>
              <w:end w:w="62" w:type="dxa"/>
            </w:tcMar>
          </w:tcPr>
          <w:p>
            <w:r>
              <w:rPr>
                <w:sz w:val="11"/>
              </w:rPr>
              <w:t>05C</w:t>
            </w:r>
          </w:p>
        </w:tc>
        <w:tc>
          <w:tcPr>
            <w:tcW w:type="dxa" w:w="5256"/>
            <w:tcMar>
              <w:top w:w="52" w:type="dxa"/>
              <w:start w:w="62" w:type="dxa"/>
              <w:bottom w:w="52" w:type="dxa"/>
              <w:end w:w="62" w:type="dxa"/>
            </w:tcMar>
          </w:tcPr>
          <w:p>
            <w:r>
              <w:rPr>
                <w:sz w:val="11"/>
              </w:rPr>
              <w:t>05C_V2_0.2.1_UI_SOURCE_OF_TRUTH_CORRECTION_AND_GATE_RESET.docx</w:t>
            </w:r>
          </w:p>
        </w:tc>
        <w:tc>
          <w:tcPr>
            <w:tcW w:type="dxa" w:w="4968"/>
            <w:tcMar>
              <w:top w:w="52" w:type="dxa"/>
              <w:start w:w="62" w:type="dxa"/>
              <w:bottom w:w="52" w:type="dxa"/>
              <w:end w:w="62" w:type="dxa"/>
            </w:tcMar>
          </w:tcPr>
          <w:p>
            <w:r>
              <w:rPr>
                <w:sz w:val="11"/>
              </w:rPr>
              <w:t>7766cbab77bbe3725b5e160e99e4f7a7bcf866c3b34f9f0b555e0f843e7cc3f5</w:t>
            </w:r>
          </w:p>
        </w:tc>
      </w:tr>
      <w:tr>
        <w:tc>
          <w:tcPr>
            <w:tcW w:type="dxa" w:w="792"/>
            <w:tcMar>
              <w:top w:w="52" w:type="dxa"/>
              <w:start w:w="62" w:type="dxa"/>
              <w:bottom w:w="52" w:type="dxa"/>
              <w:end w:w="62" w:type="dxa"/>
            </w:tcMar>
          </w:tcPr>
          <w:p>
            <w:r>
              <w:rPr>
                <w:sz w:val="11"/>
              </w:rPr>
              <w:t>06</w:t>
            </w:r>
          </w:p>
        </w:tc>
        <w:tc>
          <w:tcPr>
            <w:tcW w:type="dxa" w:w="5256"/>
            <w:tcMar>
              <w:top w:w="52" w:type="dxa"/>
              <w:start w:w="62" w:type="dxa"/>
              <w:bottom w:w="52" w:type="dxa"/>
              <w:end w:w="62" w:type="dxa"/>
            </w:tcMar>
          </w:tcPr>
          <w:p>
            <w:r>
              <w:rPr>
                <w:sz w:val="11"/>
              </w:rPr>
              <w:t>06_V2_0.2.1_IMPLEMENTATION_MODULE_AND_CHANGE_MAP.docx</w:t>
            </w:r>
          </w:p>
        </w:tc>
        <w:tc>
          <w:tcPr>
            <w:tcW w:type="dxa" w:w="4968"/>
            <w:tcMar>
              <w:top w:w="52" w:type="dxa"/>
              <w:start w:w="62" w:type="dxa"/>
              <w:bottom w:w="52" w:type="dxa"/>
              <w:end w:w="62" w:type="dxa"/>
            </w:tcMar>
          </w:tcPr>
          <w:p>
            <w:r>
              <w:rPr>
                <w:sz w:val="11"/>
              </w:rPr>
              <w:t>3fe6b705b8e3772cf56c963bd1a34101796e30622dc285743e94ac999a4a496f</w:t>
            </w:r>
          </w:p>
        </w:tc>
      </w:tr>
      <w:tr>
        <w:tc>
          <w:tcPr>
            <w:tcW w:type="dxa" w:w="792"/>
            <w:tcMar>
              <w:top w:w="52" w:type="dxa"/>
              <w:start w:w="62" w:type="dxa"/>
              <w:bottom w:w="52" w:type="dxa"/>
              <w:end w:w="62" w:type="dxa"/>
            </w:tcMar>
          </w:tcPr>
          <w:p>
            <w:r>
              <w:rPr>
                <w:sz w:val="11"/>
              </w:rPr>
              <w:t>07</w:t>
            </w:r>
          </w:p>
        </w:tc>
        <w:tc>
          <w:tcPr>
            <w:tcW w:type="dxa" w:w="5256"/>
            <w:tcMar>
              <w:top w:w="52" w:type="dxa"/>
              <w:start w:w="62" w:type="dxa"/>
              <w:bottom w:w="52" w:type="dxa"/>
              <w:end w:w="62" w:type="dxa"/>
            </w:tcMar>
          </w:tcPr>
          <w:p>
            <w:r>
              <w:rPr>
                <w:sz w:val="11"/>
              </w:rPr>
              <w:t>07_V2_0.2.1_VERIFICATION_REGRESSION_AND_RELEASE_GATE_PLAN.docx</w:t>
            </w:r>
          </w:p>
        </w:tc>
        <w:tc>
          <w:tcPr>
            <w:tcW w:type="dxa" w:w="4968"/>
            <w:tcMar>
              <w:top w:w="52" w:type="dxa"/>
              <w:start w:w="62" w:type="dxa"/>
              <w:bottom w:w="52" w:type="dxa"/>
              <w:end w:w="62" w:type="dxa"/>
            </w:tcMar>
          </w:tcPr>
          <w:p>
            <w:r>
              <w:rPr>
                <w:sz w:val="11"/>
              </w:rPr>
              <w:t>89d6371d5583cf4f9e3ed6a363aca3af265020dc1b3c97b90a8187d89e832bc4</w:t>
            </w:r>
          </w:p>
        </w:tc>
      </w:tr>
    </w:tbl>
    <w:p>
      <w:pPr>
        <w:spacing w:after="20"/>
      </w:pPr>
    </w:p>
    <w:p>
      <w:pPr>
        <w:pStyle w:val="Heading2"/>
      </w:pPr>
      <w:r>
        <w:t>4.1 Repository destination</w:t>
      </w:r>
    </w:p>
    <w:p>
      <w:pPr>
        <w:pStyle w:val="ListBullet"/>
        <w:spacing w:after="36"/>
      </w:pPr>
      <w:r>
        <w:t>Authoritative DOCXs are stored under docs/v2_0_2_1_planning/docx/.</w:t>
      </w:r>
    </w:p>
    <w:p>
      <w:pPr>
        <w:pStyle w:val="ListBullet"/>
        <w:spacing w:after="36"/>
      </w:pPr>
      <w:r>
        <w:t>STEP 08 DOCX is added to the same directory after final render/QA.</w:t>
      </w:r>
    </w:p>
    <w:p>
      <w:pPr>
        <w:pStyle w:val="ListBullet"/>
        <w:spacing w:after="36"/>
      </w:pPr>
      <w:r>
        <w:t>Text mirrors remain under docs/v2_0_2_1_planning/.</w:t>
      </w:r>
    </w:p>
    <w:p>
      <w:pPr>
        <w:pStyle w:val="ListBullet"/>
        <w:spacing w:after="36"/>
      </w:pPr>
      <w:r>
        <w:t>The readiness index records exact filenames, authority, supersession and SHA-256.</w:t>
      </w:r>
    </w:p>
    <w:p>
      <w:r>
        <w:br w:type="page"/>
      </w:r>
    </w:p>
    <w:p>
      <w:pPr>
        <w:pStyle w:val="Heading1"/>
      </w:pPr>
      <w:r>
        <w:t>5. Text-handoff audit</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1872"/>
            <w:shd w:fill="D9EAF7"/>
            <w:tcMar>
              <w:top w:w="52" w:type="dxa"/>
              <w:start w:w="62" w:type="dxa"/>
              <w:bottom w:w="52" w:type="dxa"/>
              <w:end w:w="62" w:type="dxa"/>
            </w:tcMar>
            <w:vAlign w:val="center"/>
          </w:tcPr>
          <w:p>
            <w:pPr>
              <w:jc w:val="center"/>
            </w:pPr>
            <w:r>
              <w:rPr>
                <w:b/>
                <w:color w:val="252F3C"/>
                <w:sz w:val="12"/>
              </w:rPr>
              <w:t>Handoff</w:t>
            </w:r>
          </w:p>
        </w:tc>
        <w:tc>
          <w:tcPr>
            <w:tcW w:type="dxa" w:w="3888"/>
            <w:shd w:fill="D9EAF7"/>
            <w:tcMar>
              <w:top w:w="52" w:type="dxa"/>
              <w:start w:w="62" w:type="dxa"/>
              <w:bottom w:w="52" w:type="dxa"/>
              <w:end w:w="62" w:type="dxa"/>
            </w:tcMar>
            <w:vAlign w:val="center"/>
          </w:tcPr>
          <w:p>
            <w:pPr>
              <w:jc w:val="center"/>
            </w:pPr>
            <w:r>
              <w:rPr>
                <w:b/>
                <w:color w:val="252F3C"/>
                <w:sz w:val="12"/>
              </w:rPr>
              <w:t>State before STEP 08</w:t>
            </w:r>
          </w:p>
        </w:tc>
        <w:tc>
          <w:tcPr>
            <w:tcW w:type="dxa" w:w="5328"/>
            <w:shd w:fill="D9EAF7"/>
            <w:tcMar>
              <w:top w:w="52" w:type="dxa"/>
              <w:start w:w="62" w:type="dxa"/>
              <w:bottom w:w="52" w:type="dxa"/>
              <w:end w:w="62" w:type="dxa"/>
            </w:tcMar>
            <w:vAlign w:val="center"/>
          </w:tcPr>
          <w:p>
            <w:pPr>
              <w:jc w:val="center"/>
            </w:pPr>
            <w:r>
              <w:rPr>
                <w:b/>
                <w:color w:val="252F3C"/>
                <w:sz w:val="12"/>
              </w:rPr>
              <w:t>STEP 08 action</w:t>
            </w:r>
          </w:p>
        </w:tc>
      </w:tr>
      <w:tr>
        <w:tc>
          <w:tcPr>
            <w:tcW w:type="dxa" w:w="1872"/>
            <w:tcMar>
              <w:top w:w="52" w:type="dxa"/>
              <w:start w:w="62" w:type="dxa"/>
              <w:bottom w:w="52" w:type="dxa"/>
              <w:end w:w="62" w:type="dxa"/>
            </w:tcMar>
          </w:tcPr>
          <w:p>
            <w:r>
              <w:rPr>
                <w:sz w:val="12"/>
              </w:rPr>
              <w:t>STEP 00</w:t>
            </w:r>
          </w:p>
        </w:tc>
        <w:tc>
          <w:tcPr>
            <w:tcW w:type="dxa" w:w="3888"/>
            <w:tcMar>
              <w:top w:w="52" w:type="dxa"/>
              <w:start w:w="62" w:type="dxa"/>
              <w:bottom w:w="52" w:type="dxa"/>
              <w:end w:w="62" w:type="dxa"/>
            </w:tcMar>
          </w:tcPr>
          <w:p>
            <w:r>
              <w:rPr>
                <w:sz w:val="12"/>
              </w:rPr>
              <w:t>Missing dedicated mirror</w:t>
            </w:r>
          </w:p>
        </w:tc>
        <w:tc>
          <w:tcPr>
            <w:tcW w:type="dxa" w:w="5328"/>
            <w:tcMar>
              <w:top w:w="52" w:type="dxa"/>
              <w:start w:w="62" w:type="dxa"/>
              <w:bottom w:w="52" w:type="dxa"/>
              <w:end w:w="62" w:type="dxa"/>
            </w:tcMar>
          </w:tcPr>
          <w:p>
            <w:r>
              <w:rPr>
                <w:sz w:val="12"/>
              </w:rPr>
              <w:t>Create 00_SCOPE_AND_GAP_AUDIT.md.</w:t>
            </w:r>
          </w:p>
        </w:tc>
      </w:tr>
      <w:tr>
        <w:tc>
          <w:tcPr>
            <w:tcW w:type="dxa" w:w="1872"/>
            <w:tcMar>
              <w:top w:w="52" w:type="dxa"/>
              <w:start w:w="62" w:type="dxa"/>
              <w:bottom w:w="52" w:type="dxa"/>
              <w:end w:w="62" w:type="dxa"/>
            </w:tcMar>
          </w:tcPr>
          <w:p>
            <w:r>
              <w:rPr>
                <w:sz w:val="12"/>
              </w:rPr>
              <w:t>STEP 01</w:t>
            </w:r>
          </w:p>
        </w:tc>
        <w:tc>
          <w:tcPr>
            <w:tcW w:type="dxa" w:w="3888"/>
            <w:tcMar>
              <w:top w:w="52" w:type="dxa"/>
              <w:start w:w="62" w:type="dxa"/>
              <w:bottom w:w="52" w:type="dxa"/>
              <w:end w:w="62" w:type="dxa"/>
            </w:tcMar>
          </w:tcPr>
          <w:p>
            <w:r>
              <w:rPr>
                <w:sz w:val="12"/>
              </w:rPr>
              <w:t>Present</w:t>
            </w:r>
          </w:p>
        </w:tc>
        <w:tc>
          <w:tcPr>
            <w:tcW w:type="dxa" w:w="5328"/>
            <w:tcMar>
              <w:top w:w="52" w:type="dxa"/>
              <w:start w:w="62" w:type="dxa"/>
              <w:bottom w:w="52" w:type="dxa"/>
              <w:end w:w="62" w:type="dxa"/>
            </w:tcMar>
          </w:tcPr>
          <w:p>
            <w:r>
              <w:rPr>
                <w:sz w:val="12"/>
              </w:rPr>
              <w:t>Retain; STEP 03/05C refine conflicting earlier notes.</w:t>
            </w:r>
          </w:p>
        </w:tc>
      </w:tr>
      <w:tr>
        <w:tc>
          <w:tcPr>
            <w:tcW w:type="dxa" w:w="1872"/>
            <w:tcMar>
              <w:top w:w="52" w:type="dxa"/>
              <w:start w:w="62" w:type="dxa"/>
              <w:bottom w:w="52" w:type="dxa"/>
              <w:end w:w="62" w:type="dxa"/>
            </w:tcMar>
          </w:tcPr>
          <w:p>
            <w:r>
              <w:rPr>
                <w:sz w:val="12"/>
              </w:rPr>
              <w:t>STEP 02</w:t>
            </w:r>
          </w:p>
        </w:tc>
        <w:tc>
          <w:tcPr>
            <w:tcW w:type="dxa" w:w="3888"/>
            <w:tcMar>
              <w:top w:w="52" w:type="dxa"/>
              <w:start w:w="62" w:type="dxa"/>
              <w:bottom w:w="52" w:type="dxa"/>
              <w:end w:w="62" w:type="dxa"/>
            </w:tcMar>
          </w:tcPr>
          <w:p>
            <w:r>
              <w:rPr>
                <w:sz w:val="12"/>
              </w:rPr>
              <w:t>Present</w:t>
            </w:r>
          </w:p>
        </w:tc>
        <w:tc>
          <w:tcPr>
            <w:tcW w:type="dxa" w:w="5328"/>
            <w:tcMar>
              <w:top w:w="52" w:type="dxa"/>
              <w:start w:w="62" w:type="dxa"/>
              <w:bottom w:w="52" w:type="dxa"/>
              <w:end w:w="62" w:type="dxa"/>
            </w:tcMar>
          </w:tcPr>
          <w:p>
            <w:r>
              <w:rPr>
                <w:sz w:val="12"/>
              </w:rPr>
              <w:t>Retain.</w:t>
            </w:r>
          </w:p>
        </w:tc>
      </w:tr>
      <w:tr>
        <w:tc>
          <w:tcPr>
            <w:tcW w:type="dxa" w:w="1872"/>
            <w:tcMar>
              <w:top w:w="52" w:type="dxa"/>
              <w:start w:w="62" w:type="dxa"/>
              <w:bottom w:w="52" w:type="dxa"/>
              <w:end w:w="62" w:type="dxa"/>
            </w:tcMar>
          </w:tcPr>
          <w:p>
            <w:r>
              <w:rPr>
                <w:sz w:val="12"/>
              </w:rPr>
              <w:t>STEP 03</w:t>
            </w:r>
          </w:p>
        </w:tc>
        <w:tc>
          <w:tcPr>
            <w:tcW w:type="dxa" w:w="3888"/>
            <w:tcMar>
              <w:top w:w="52" w:type="dxa"/>
              <w:start w:w="62" w:type="dxa"/>
              <w:bottom w:w="52" w:type="dxa"/>
              <w:end w:w="62" w:type="dxa"/>
            </w:tcMar>
          </w:tcPr>
          <w:p>
            <w:r>
              <w:rPr>
                <w:sz w:val="12"/>
              </w:rPr>
              <w:t>Present</w:t>
            </w:r>
          </w:p>
        </w:tc>
        <w:tc>
          <w:tcPr>
            <w:tcW w:type="dxa" w:w="5328"/>
            <w:tcMar>
              <w:top w:w="52" w:type="dxa"/>
              <w:start w:w="62" w:type="dxa"/>
              <w:bottom w:w="52" w:type="dxa"/>
              <w:end w:w="62" w:type="dxa"/>
            </w:tcMar>
          </w:tcPr>
          <w:p>
            <w:r>
              <w:rPr>
                <w:sz w:val="12"/>
              </w:rPr>
              <w:t>Retain as authoritative data contract.</w:t>
            </w:r>
          </w:p>
        </w:tc>
      </w:tr>
      <w:tr>
        <w:tc>
          <w:tcPr>
            <w:tcW w:type="dxa" w:w="1872"/>
            <w:tcMar>
              <w:top w:w="52" w:type="dxa"/>
              <w:start w:w="62" w:type="dxa"/>
              <w:bottom w:w="52" w:type="dxa"/>
              <w:end w:w="62" w:type="dxa"/>
            </w:tcMar>
          </w:tcPr>
          <w:p>
            <w:r>
              <w:rPr>
                <w:sz w:val="12"/>
              </w:rPr>
              <w:t>STEP 04</w:t>
            </w:r>
          </w:p>
        </w:tc>
        <w:tc>
          <w:tcPr>
            <w:tcW w:type="dxa" w:w="3888"/>
            <w:tcMar>
              <w:top w:w="52" w:type="dxa"/>
              <w:start w:w="62" w:type="dxa"/>
              <w:bottom w:w="52" w:type="dxa"/>
              <w:end w:w="62" w:type="dxa"/>
            </w:tcMar>
          </w:tcPr>
          <w:p>
            <w:r>
              <w:rPr>
                <w:sz w:val="12"/>
              </w:rPr>
              <w:t>Present</w:t>
            </w:r>
          </w:p>
        </w:tc>
        <w:tc>
          <w:tcPr>
            <w:tcW w:type="dxa" w:w="5328"/>
            <w:tcMar>
              <w:top w:w="52" w:type="dxa"/>
              <w:start w:w="62" w:type="dxa"/>
              <w:bottom w:w="52" w:type="dxa"/>
              <w:end w:w="62" w:type="dxa"/>
            </w:tcMar>
          </w:tcPr>
          <w:p>
            <w:r>
              <w:rPr>
                <w:sz w:val="12"/>
              </w:rPr>
              <w:t>Retain with copied-UI subordination.</w:t>
            </w:r>
          </w:p>
        </w:tc>
      </w:tr>
      <w:tr>
        <w:tc>
          <w:tcPr>
            <w:tcW w:type="dxa" w:w="1872"/>
            <w:tcMar>
              <w:top w:w="52" w:type="dxa"/>
              <w:start w:w="62" w:type="dxa"/>
              <w:bottom w:w="52" w:type="dxa"/>
              <w:end w:w="62" w:type="dxa"/>
            </w:tcMar>
          </w:tcPr>
          <w:p>
            <w:r>
              <w:rPr>
                <w:sz w:val="12"/>
              </w:rPr>
              <w:t>STEP 05</w:t>
            </w:r>
          </w:p>
        </w:tc>
        <w:tc>
          <w:tcPr>
            <w:tcW w:type="dxa" w:w="3888"/>
            <w:tcMar>
              <w:top w:w="52" w:type="dxa"/>
              <w:start w:w="62" w:type="dxa"/>
              <w:bottom w:w="52" w:type="dxa"/>
              <w:end w:w="62" w:type="dxa"/>
            </w:tcMar>
          </w:tcPr>
          <w:p>
            <w:r>
              <w:rPr>
                <w:sz w:val="12"/>
              </w:rPr>
              <w:t>Present but obsolete hard-stop text</w:t>
            </w:r>
          </w:p>
        </w:tc>
        <w:tc>
          <w:tcPr>
            <w:tcW w:type="dxa" w:w="5328"/>
            <w:tcMar>
              <w:top w:w="52" w:type="dxa"/>
              <w:start w:w="62" w:type="dxa"/>
              <w:bottom w:w="52" w:type="dxa"/>
              <w:end w:w="62" w:type="dxa"/>
            </w:tcMar>
          </w:tcPr>
          <w:p>
            <w:r>
              <w:rPr>
                <w:sz w:val="12"/>
              </w:rPr>
              <w:t>Rewrite header/body as SUPERSEDED historical record.</w:t>
            </w:r>
          </w:p>
        </w:tc>
      </w:tr>
      <w:tr>
        <w:tc>
          <w:tcPr>
            <w:tcW w:type="dxa" w:w="1872"/>
            <w:tcMar>
              <w:top w:w="52" w:type="dxa"/>
              <w:start w:w="62" w:type="dxa"/>
              <w:bottom w:w="52" w:type="dxa"/>
              <w:end w:w="62" w:type="dxa"/>
            </w:tcMar>
          </w:tcPr>
          <w:p>
            <w:r>
              <w:rPr>
                <w:sz w:val="12"/>
              </w:rPr>
              <w:t>STEP 05C</w:t>
            </w:r>
          </w:p>
        </w:tc>
        <w:tc>
          <w:tcPr>
            <w:tcW w:type="dxa" w:w="3888"/>
            <w:tcMar>
              <w:top w:w="52" w:type="dxa"/>
              <w:start w:w="62" w:type="dxa"/>
              <w:bottom w:w="52" w:type="dxa"/>
              <w:end w:w="62" w:type="dxa"/>
            </w:tcMar>
          </w:tcPr>
          <w:p>
            <w:r>
              <w:rPr>
                <w:sz w:val="12"/>
              </w:rPr>
              <w:t>Present</w:t>
            </w:r>
          </w:p>
        </w:tc>
        <w:tc>
          <w:tcPr>
            <w:tcW w:type="dxa" w:w="5328"/>
            <w:tcMar>
              <w:top w:w="52" w:type="dxa"/>
              <w:start w:w="62" w:type="dxa"/>
              <w:bottom w:w="52" w:type="dxa"/>
              <w:end w:w="62" w:type="dxa"/>
            </w:tcMar>
          </w:tcPr>
          <w:p>
            <w:r>
              <w:rPr>
                <w:sz w:val="12"/>
              </w:rPr>
              <w:t>Retain as UI correction authority.</w:t>
            </w:r>
          </w:p>
        </w:tc>
      </w:tr>
      <w:tr>
        <w:tc>
          <w:tcPr>
            <w:tcW w:type="dxa" w:w="1872"/>
            <w:tcMar>
              <w:top w:w="52" w:type="dxa"/>
              <w:start w:w="62" w:type="dxa"/>
              <w:bottom w:w="52" w:type="dxa"/>
              <w:end w:w="62" w:type="dxa"/>
            </w:tcMar>
          </w:tcPr>
          <w:p>
            <w:r>
              <w:rPr>
                <w:sz w:val="12"/>
              </w:rPr>
              <w:t>STEP 06</w:t>
            </w:r>
          </w:p>
        </w:tc>
        <w:tc>
          <w:tcPr>
            <w:tcW w:type="dxa" w:w="3888"/>
            <w:tcMar>
              <w:top w:w="52" w:type="dxa"/>
              <w:start w:w="62" w:type="dxa"/>
              <w:bottom w:w="52" w:type="dxa"/>
              <w:end w:w="62" w:type="dxa"/>
            </w:tcMar>
          </w:tcPr>
          <w:p>
            <w:r>
              <w:rPr>
                <w:sz w:val="12"/>
              </w:rPr>
              <w:t>Present</w:t>
            </w:r>
          </w:p>
        </w:tc>
        <w:tc>
          <w:tcPr>
            <w:tcW w:type="dxa" w:w="5328"/>
            <w:tcMar>
              <w:top w:w="52" w:type="dxa"/>
              <w:start w:w="62" w:type="dxa"/>
              <w:bottom w:w="52" w:type="dxa"/>
              <w:end w:w="62" w:type="dxa"/>
            </w:tcMar>
          </w:tcPr>
          <w:p>
            <w:r>
              <w:rPr>
                <w:sz w:val="12"/>
              </w:rPr>
              <w:t>Retain.</w:t>
            </w:r>
          </w:p>
        </w:tc>
      </w:tr>
      <w:tr>
        <w:tc>
          <w:tcPr>
            <w:tcW w:type="dxa" w:w="1872"/>
            <w:tcMar>
              <w:top w:w="52" w:type="dxa"/>
              <w:start w:w="62" w:type="dxa"/>
              <w:bottom w:w="52" w:type="dxa"/>
              <w:end w:w="62" w:type="dxa"/>
            </w:tcMar>
          </w:tcPr>
          <w:p>
            <w:r>
              <w:rPr>
                <w:sz w:val="12"/>
              </w:rPr>
              <w:t>STEP 07</w:t>
            </w:r>
          </w:p>
        </w:tc>
        <w:tc>
          <w:tcPr>
            <w:tcW w:type="dxa" w:w="3888"/>
            <w:tcMar>
              <w:top w:w="52" w:type="dxa"/>
              <w:start w:w="62" w:type="dxa"/>
              <w:bottom w:w="52" w:type="dxa"/>
              <w:end w:w="62" w:type="dxa"/>
            </w:tcMar>
          </w:tcPr>
          <w:p>
            <w:r>
              <w:rPr>
                <w:sz w:val="12"/>
              </w:rPr>
              <w:t>Present</w:t>
            </w:r>
          </w:p>
        </w:tc>
        <w:tc>
          <w:tcPr>
            <w:tcW w:type="dxa" w:w="5328"/>
            <w:tcMar>
              <w:top w:w="52" w:type="dxa"/>
              <w:start w:w="62" w:type="dxa"/>
              <w:bottom w:w="52" w:type="dxa"/>
              <w:end w:w="62" w:type="dxa"/>
            </w:tcMar>
          </w:tcPr>
          <w:p>
            <w:r>
              <w:rPr>
                <w:sz w:val="12"/>
              </w:rPr>
              <w:t>Retain.</w:t>
            </w:r>
          </w:p>
        </w:tc>
      </w:tr>
      <w:tr>
        <w:tc>
          <w:tcPr>
            <w:tcW w:type="dxa" w:w="1872"/>
            <w:tcMar>
              <w:top w:w="52" w:type="dxa"/>
              <w:start w:w="62" w:type="dxa"/>
              <w:bottom w:w="52" w:type="dxa"/>
              <w:end w:w="62" w:type="dxa"/>
            </w:tcMar>
          </w:tcPr>
          <w:p>
            <w:r>
              <w:rPr>
                <w:sz w:val="12"/>
              </w:rPr>
              <w:t>STEP 08</w:t>
            </w:r>
          </w:p>
        </w:tc>
        <w:tc>
          <w:tcPr>
            <w:tcW w:type="dxa" w:w="3888"/>
            <w:tcMar>
              <w:top w:w="52" w:type="dxa"/>
              <w:start w:w="62" w:type="dxa"/>
              <w:bottom w:w="52" w:type="dxa"/>
              <w:end w:w="62" w:type="dxa"/>
            </w:tcMar>
          </w:tcPr>
          <w:p>
            <w:r>
              <w:rPr>
                <w:sz w:val="12"/>
              </w:rPr>
              <w:t>Not yet present</w:t>
            </w:r>
          </w:p>
        </w:tc>
        <w:tc>
          <w:tcPr>
            <w:tcW w:type="dxa" w:w="5328"/>
            <w:tcMar>
              <w:top w:w="52" w:type="dxa"/>
              <w:start w:w="62" w:type="dxa"/>
              <w:bottom w:w="52" w:type="dxa"/>
              <w:end w:w="62" w:type="dxa"/>
            </w:tcMar>
          </w:tcPr>
          <w:p>
            <w:r>
              <w:rPr>
                <w:sz w:val="12"/>
              </w:rPr>
              <w:t>Create synchronization/authorization mirror.</w:t>
            </w:r>
          </w:p>
        </w:tc>
      </w:tr>
      <w:tr>
        <w:tc>
          <w:tcPr>
            <w:tcW w:type="dxa" w:w="1872"/>
            <w:tcMar>
              <w:top w:w="52" w:type="dxa"/>
              <w:start w:w="62" w:type="dxa"/>
              <w:bottom w:w="52" w:type="dxa"/>
              <w:end w:w="62" w:type="dxa"/>
            </w:tcMar>
          </w:tcPr>
          <w:p>
            <w:r>
              <w:rPr>
                <w:sz w:val="12"/>
              </w:rPr>
              <w:t>Readiness index</w:t>
            </w:r>
          </w:p>
        </w:tc>
        <w:tc>
          <w:tcPr>
            <w:tcW w:type="dxa" w:w="3888"/>
            <w:tcMar>
              <w:top w:w="52" w:type="dxa"/>
              <w:start w:w="62" w:type="dxa"/>
              <w:bottom w:w="52" w:type="dxa"/>
              <w:end w:w="62" w:type="dxa"/>
            </w:tcMar>
          </w:tcPr>
          <w:p>
            <w:r>
              <w:rPr>
                <w:sz w:val="12"/>
              </w:rPr>
              <w:t>Not yet present</w:t>
            </w:r>
          </w:p>
        </w:tc>
        <w:tc>
          <w:tcPr>
            <w:tcW w:type="dxa" w:w="5328"/>
            <w:tcMar>
              <w:top w:w="52" w:type="dxa"/>
              <w:start w:w="62" w:type="dxa"/>
              <w:bottom w:w="52" w:type="dxa"/>
              <w:end w:w="62" w:type="dxa"/>
            </w:tcMar>
          </w:tcPr>
          <w:p>
            <w:r>
              <w:rPr>
                <w:sz w:val="12"/>
              </w:rPr>
              <w:t>Create IMPLEMENTATION_READINESS_INDEX.md.</w:t>
            </w:r>
          </w:p>
        </w:tc>
      </w:tr>
    </w:tbl>
    <w:p>
      <w:pPr>
        <w:spacing w:after="20"/>
      </w:pPr>
    </w:p>
    <w:p>
      <w:pPr>
        <w:pStyle w:val="Heading1"/>
      </w:pPr>
      <w:r>
        <w:t>6. Cross-step precedence</w:t>
      </w:r>
    </w:p>
    <w:p>
      <w:pPr>
        <w:pStyle w:val="ListBullet"/>
        <w:spacing w:after="36"/>
      </w:pPr>
      <w:r>
        <w:t>Later explicit corrections/refinements override earlier conflicting statements.</w:t>
      </w:r>
    </w:p>
    <w:p>
      <w:pPr>
        <w:pStyle w:val="ListBullet"/>
        <w:spacing w:after="36"/>
      </w:pPr>
      <w:r>
        <w:t>STEP 03 overrides STEP 01's provisional idea that new v0.2.1 projects may default to advanced-v1: new projects remain schema v3 until explicit advanced edit.</w:t>
      </w:r>
    </w:p>
    <w:p>
      <w:pPr>
        <w:pStyle w:val="ListBullet"/>
        <w:spacing w:after="36"/>
      </w:pPr>
      <w:r>
        <w:t>STEP 05C overrides STEP 04/05 only on visual-source and image-generation requirements; STEP 04 behavioral decisions remain valid when compatible with copied UI.</w:t>
      </w:r>
    </w:p>
    <w:p>
      <w:pPr>
        <w:pStyle w:val="ListBullet"/>
        <w:spacing w:after="36"/>
      </w:pPr>
      <w:r>
        <w:t>STEP 06 owns implementation module/file mapping.</w:t>
      </w:r>
    </w:p>
    <w:p>
      <w:pPr>
        <w:pStyle w:val="ListBullet"/>
        <w:spacing w:after="36"/>
      </w:pPr>
      <w:r>
        <w:t>STEP 07 owns proof/release gates.</w:t>
      </w:r>
    </w:p>
    <w:p>
      <w:pPr>
        <w:pStyle w:val="ListBullet"/>
        <w:spacing w:after="36"/>
      </w:pPr>
      <w:r>
        <w:t>This STEP 08 owns source-of-truth inventory and implementation authorization.</w:t>
      </w:r>
    </w:p>
    <w:p>
      <w:r>
        <w:br w:type="page"/>
      </w:r>
    </w:p>
    <w:p>
      <w:pPr>
        <w:pStyle w:val="Heading1"/>
      </w:pPr>
      <w:r>
        <w:t>7. K0 implementation entry contract</w:t>
      </w:r>
    </w:p>
    <w:tbl>
      <w:tblPr>
        <w:tblStyle w:val="TableGrid"/>
        <w:tblW w:type="auto" w:w="0"/>
        <w:tblLook w:firstColumn="1" w:firstRow="1" w:lastColumn="0" w:lastRow="0" w:noHBand="0" w:noVBand="1" w:val="04A0"/>
      </w:tblPr>
      <w:tblGrid>
        <w:gridCol w:w="10454"/>
      </w:tblGrid>
      <w:tr>
        <w:tc>
          <w:tcPr>
            <w:tcW w:type="dxa" w:w="10454"/>
            <w:shd w:fill="D9EAF7"/>
            <w:tcMar>
              <w:top w:w="90" w:type="dxa"/>
              <w:start w:w="105" w:type="dxa"/>
              <w:bottom w:w="90" w:type="dxa"/>
              <w:end w:w="105" w:type="dxa"/>
            </w:tcMar>
          </w:tcPr>
          <w:p>
            <w:r>
              <w:rPr>
                <w:b/>
                <w:color w:val="1F4E79"/>
                <w:sz w:val="19"/>
              </w:rPr>
              <w:t>K0 is scaffolding only</w:t>
              <w:br/>
            </w:r>
            <w:r>
              <w:rPr>
                <w:sz w:val="16"/>
              </w:rPr>
              <w:t>Authorization after STEP 08 is not permission to implement all K1–K8 at once. The next turn may start only K0: contract constants/invariants, serializer schema-readability split, RenderPlan contract propagation, advanced capability scaffolding and matching tests. Each later wave still requires its own PASS gate from STEP 07.</w:t>
            </w:r>
          </w:p>
        </w:tc>
      </w:tr>
    </w:tbl>
    <w:p>
      <w:pPr>
        <w:spacing w:after="20"/>
      </w:pPr>
    </w:p>
    <w:tbl>
      <w:tblPr>
        <w:tblStyle w:val="TableGrid"/>
        <w:tblW w:type="auto" w:w="0"/>
        <w:jc w:val="center"/>
        <w:tblLayout w:type="fixed"/>
        <w:tblLook w:firstColumn="1" w:firstRow="1" w:lastColumn="0" w:lastRow="0" w:noHBand="0" w:noVBand="1" w:val="04A0"/>
      </w:tblPr>
      <w:tblGrid>
        <w:gridCol w:w="5227"/>
        <w:gridCol w:w="5227"/>
      </w:tblGrid>
      <w:tr>
        <w:tc>
          <w:tcPr>
            <w:tcW w:type="dxa" w:w="5472"/>
            <w:shd w:fill="D9EAF7"/>
            <w:tcMar>
              <w:top w:w="52" w:type="dxa"/>
              <w:start w:w="62" w:type="dxa"/>
              <w:bottom w:w="52" w:type="dxa"/>
              <w:end w:w="62" w:type="dxa"/>
            </w:tcMar>
            <w:vAlign w:val="center"/>
          </w:tcPr>
          <w:p>
            <w:pPr>
              <w:jc w:val="center"/>
            </w:pPr>
            <w:r>
              <w:rPr>
                <w:b/>
                <w:color w:val="252F3C"/>
                <w:sz w:val="13"/>
              </w:rPr>
              <w:t>Allowed in K0</w:t>
            </w:r>
          </w:p>
        </w:tc>
        <w:tc>
          <w:tcPr>
            <w:tcW w:type="dxa" w:w="5472"/>
            <w:shd w:fill="D9EAF7"/>
            <w:tcMar>
              <w:top w:w="52" w:type="dxa"/>
              <w:start w:w="62" w:type="dxa"/>
              <w:bottom w:w="52" w:type="dxa"/>
              <w:end w:w="62" w:type="dxa"/>
            </w:tcMar>
            <w:vAlign w:val="center"/>
          </w:tcPr>
          <w:p>
            <w:pPr>
              <w:jc w:val="center"/>
            </w:pPr>
            <w:r>
              <w:rPr>
                <w:b/>
                <w:color w:val="252F3C"/>
                <w:sz w:val="13"/>
              </w:rPr>
              <w:t>Forbidden in K0</w:t>
            </w:r>
          </w:p>
        </w:tc>
      </w:tr>
      <w:tr>
        <w:tc>
          <w:tcPr>
            <w:tcW w:type="dxa" w:w="5472"/>
            <w:tcMar>
              <w:top w:w="52" w:type="dxa"/>
              <w:start w:w="62" w:type="dxa"/>
              <w:bottom w:w="52" w:type="dxa"/>
              <w:end w:w="62" w:type="dxa"/>
            </w:tcMar>
          </w:tcPr>
          <w:p>
            <w:r>
              <w:rPr>
                <w:sz w:val="13"/>
              </w:rPr>
              <w:t>Add animation/contract.py and schema/marker helpers.</w:t>
            </w:r>
          </w:p>
        </w:tc>
        <w:tc>
          <w:tcPr>
            <w:tcW w:type="dxa" w:w="5472"/>
            <w:tcMar>
              <w:top w:w="52" w:type="dxa"/>
              <w:start w:w="62" w:type="dxa"/>
              <w:bottom w:w="52" w:type="dxa"/>
              <w:end w:w="62" w:type="dxa"/>
            </w:tcMar>
          </w:tcPr>
          <w:p>
            <w:r>
              <w:rPr>
                <w:sz w:val="13"/>
              </w:rPr>
              <w:t>Do not activate opacity/crop/blur/shadow/glow/mask rendering.</w:t>
            </w:r>
          </w:p>
        </w:tc>
      </w:tr>
      <w:tr>
        <w:tc>
          <w:tcPr>
            <w:tcW w:type="dxa" w:w="5472"/>
            <w:tcMar>
              <w:top w:w="52" w:type="dxa"/>
              <w:start w:w="62" w:type="dxa"/>
              <w:bottom w:w="52" w:type="dxa"/>
              <w:end w:w="62" w:type="dxa"/>
            </w:tcMar>
          </w:tcPr>
          <w:p>
            <w:r>
              <w:rPr>
                <w:sz w:val="13"/>
              </w:rPr>
              <w:t>Add schema-v4 read/write invariants without automatic v3→v4 migration.</w:t>
            </w:r>
          </w:p>
        </w:tc>
        <w:tc>
          <w:tcPr>
            <w:tcW w:type="dxa" w:w="5472"/>
            <w:tcMar>
              <w:top w:w="52" w:type="dxa"/>
              <w:start w:w="62" w:type="dxa"/>
              <w:bottom w:w="52" w:type="dxa"/>
              <w:end w:w="62" w:type="dxa"/>
            </w:tcMar>
          </w:tcPr>
          <w:p>
            <w:r>
              <w:rPr>
                <w:sz w:val="13"/>
              </w:rPr>
              <w:t>Do not redesign UI.</w:t>
            </w:r>
          </w:p>
        </w:tc>
      </w:tr>
      <w:tr>
        <w:tc>
          <w:tcPr>
            <w:tcW w:type="dxa" w:w="5472"/>
            <w:tcMar>
              <w:top w:w="52" w:type="dxa"/>
              <w:start w:w="62" w:type="dxa"/>
              <w:bottom w:w="52" w:type="dxa"/>
              <w:end w:w="62" w:type="dxa"/>
            </w:tcMar>
          </w:tcPr>
          <w:p>
            <w:r>
              <w:rPr>
                <w:sz w:val="13"/>
              </w:rPr>
              <w:t>Make serializer preserve project.schema_version and validate marker consistency.</w:t>
            </w:r>
          </w:p>
        </w:tc>
        <w:tc>
          <w:tcPr>
            <w:tcW w:type="dxa" w:w="5472"/>
            <w:tcMar>
              <w:top w:w="52" w:type="dxa"/>
              <w:start w:w="62" w:type="dxa"/>
              <w:bottom w:w="52" w:type="dxa"/>
              <w:end w:w="62" w:type="dxa"/>
            </w:tcMar>
          </w:tcPr>
          <w:p>
            <w:r>
              <w:rPr>
                <w:sz w:val="13"/>
              </w:rPr>
              <w:t>Do not change stable v3 render semantics.</w:t>
            </w:r>
          </w:p>
        </w:tc>
      </w:tr>
      <w:tr>
        <w:tc>
          <w:tcPr>
            <w:tcW w:type="dxa" w:w="5472"/>
            <w:tcMar>
              <w:top w:w="52" w:type="dxa"/>
              <w:start w:w="62" w:type="dxa"/>
              <w:bottom w:w="52" w:type="dxa"/>
              <w:end w:w="62" w:type="dxa"/>
            </w:tcMar>
          </w:tcPr>
          <w:p>
            <w:r>
              <w:rPr>
                <w:sz w:val="13"/>
              </w:rPr>
              <w:t>Propagate resolved contract into RenderPlan.</w:t>
            </w:r>
          </w:p>
        </w:tc>
        <w:tc>
          <w:tcPr>
            <w:tcW w:type="dxa" w:w="5472"/>
            <w:tcMar>
              <w:top w:w="52" w:type="dxa"/>
              <w:start w:w="62" w:type="dxa"/>
              <w:bottom w:w="52" w:type="dxa"/>
              <w:end w:w="62" w:type="dxa"/>
            </w:tcMar>
          </w:tcPr>
          <w:p>
            <w:r>
              <w:rPr>
                <w:sz w:val="13"/>
              </w:rPr>
              <w:t>Do not add hidden fallback behavior.</w:t>
            </w:r>
          </w:p>
        </w:tc>
      </w:tr>
      <w:tr>
        <w:tc>
          <w:tcPr>
            <w:tcW w:type="dxa" w:w="5472"/>
            <w:tcMar>
              <w:top w:w="52" w:type="dxa"/>
              <w:start w:w="62" w:type="dxa"/>
              <w:bottom w:w="52" w:type="dxa"/>
              <w:end w:w="62" w:type="dxa"/>
            </w:tcMar>
          </w:tcPr>
          <w:p>
            <w:r>
              <w:rPr>
                <w:sz w:val="13"/>
              </w:rPr>
              <w:t>Add advanced capability probe scaffolding/tests.</w:t>
            </w:r>
          </w:p>
        </w:tc>
        <w:tc>
          <w:tcPr>
            <w:tcW w:type="dxa" w:w="5472"/>
            <w:tcMar>
              <w:top w:w="52" w:type="dxa"/>
              <w:start w:w="62" w:type="dxa"/>
              <w:bottom w:w="52" w:type="dxa"/>
              <w:end w:w="62" w:type="dxa"/>
            </w:tcMar>
          </w:tcPr>
          <w:p>
            <w:r>
              <w:rPr>
                <w:sz w:val="13"/>
              </w:rPr>
              <w:t>Do not implement K3 heavy effects before probe proof.</w:t>
            </w:r>
          </w:p>
        </w:tc>
      </w:tr>
      <w:tr>
        <w:tc>
          <w:tcPr>
            <w:tcW w:type="dxa" w:w="5472"/>
            <w:tcMar>
              <w:top w:w="52" w:type="dxa"/>
              <w:start w:w="62" w:type="dxa"/>
              <w:bottom w:w="52" w:type="dxa"/>
              <w:end w:w="62" w:type="dxa"/>
            </w:tcMar>
          </w:tcPr>
          <w:p>
            <w:r>
              <w:rPr>
                <w:sz w:val="13"/>
              </w:rPr>
              <w:t>Update preflight structure for dormant vs active contract contexts.</w:t>
            </w:r>
          </w:p>
        </w:tc>
        <w:tc>
          <w:tcPr>
            <w:tcW w:type="dxa" w:w="5472"/>
            <w:tcMar>
              <w:top w:w="52" w:type="dxa"/>
              <w:start w:w="62" w:type="dxa"/>
              <w:bottom w:w="52" w:type="dxa"/>
              <w:end w:w="62" w:type="dxa"/>
            </w:tcMar>
          </w:tcPr>
          <w:p>
            <w:r>
              <w:rPr>
                <w:sz w:val="13"/>
              </w:rPr>
              <w:t>Do not publish RC/release.</w:t>
            </w:r>
          </w:p>
        </w:tc>
      </w:tr>
    </w:tbl>
    <w:p>
      <w:pPr>
        <w:spacing w:after="20"/>
      </w:pPr>
    </w:p>
    <w:p>
      <w:pPr>
        <w:pStyle w:val="Heading2"/>
      </w:pPr>
      <w:r>
        <w:t>7.1 K0 must stop if</w:t>
      </w:r>
    </w:p>
    <w:p>
      <w:pPr>
        <w:pStyle w:val="ListBullet"/>
        <w:spacing w:after="36"/>
      </w:pPr>
      <w:r>
        <w:t>Any existing schema-v3 migration/save/open test regresses.</w:t>
      </w:r>
    </w:p>
    <w:p>
      <w:pPr>
        <w:pStyle w:val="ListBullet"/>
        <w:spacing w:after="36"/>
      </w:pPr>
      <w:r>
        <w:t>v3 filter graph changes with no advanced-v1 activation.</w:t>
      </w:r>
    </w:p>
    <w:p>
      <w:pPr>
        <w:pStyle w:val="ListBullet"/>
        <w:spacing w:after="36"/>
      </w:pPr>
      <w:r>
        <w:t>Schema v4 can exist without exact advanced-v1 marker or vice versa.</w:t>
      </w:r>
    </w:p>
    <w:p>
      <w:pPr>
        <w:pStyle w:val="ListBullet"/>
        <w:spacing w:after="36"/>
      </w:pPr>
      <w:r>
        <w:t>Opening/saving alone promotes a v3 project.</w:t>
      </w:r>
    </w:p>
    <w:p>
      <w:pPr>
        <w:pStyle w:val="ListBullet"/>
        <w:spacing w:after="36"/>
      </w:pPr>
      <w:r>
        <w:t>The planning/source-of-truth branch drifts or required artifacts disappear.</w:t>
      </w:r>
    </w:p>
    <w:p>
      <w:r>
        <w:br w:type="page"/>
      </w:r>
    </w:p>
    <w:p>
      <w:pPr>
        <w:pStyle w:val="Heading1"/>
      </w:pPr>
      <w:r>
        <w:t>8. Implementation-readiness checklist</w:t>
      </w:r>
    </w:p>
    <w:tbl>
      <w:tblPr>
        <w:tblStyle w:val="TableGrid"/>
        <w:tblW w:type="auto" w:w="0"/>
        <w:jc w:val="center"/>
        <w:tblLayout w:type="fixed"/>
        <w:tblLook w:firstColumn="1" w:firstRow="1" w:lastColumn="0" w:lastRow="0" w:noHBand="0" w:noVBand="1" w:val="04A0"/>
      </w:tblPr>
      <w:tblGrid>
        <w:gridCol w:w="5227"/>
        <w:gridCol w:w="5227"/>
      </w:tblGrid>
      <w:tr>
        <w:tc>
          <w:tcPr>
            <w:tcW w:type="dxa" w:w="7776"/>
            <w:shd w:fill="D9EAF7"/>
            <w:tcMar>
              <w:top w:w="52" w:type="dxa"/>
              <w:start w:w="62" w:type="dxa"/>
              <w:bottom w:w="52" w:type="dxa"/>
              <w:end w:w="62" w:type="dxa"/>
            </w:tcMar>
            <w:vAlign w:val="center"/>
          </w:tcPr>
          <w:p>
            <w:pPr>
              <w:jc w:val="center"/>
            </w:pPr>
            <w:r>
              <w:rPr>
                <w:b/>
                <w:color w:val="252F3C"/>
                <w:sz w:val="13"/>
              </w:rPr>
              <w:t>Requirement</w:t>
            </w:r>
          </w:p>
        </w:tc>
        <w:tc>
          <w:tcPr>
            <w:tcW w:type="dxa" w:w="3168"/>
            <w:shd w:fill="D9EAF7"/>
            <w:tcMar>
              <w:top w:w="52" w:type="dxa"/>
              <w:start w:w="62" w:type="dxa"/>
              <w:bottom w:w="52" w:type="dxa"/>
              <w:end w:w="62" w:type="dxa"/>
            </w:tcMar>
            <w:vAlign w:val="center"/>
          </w:tcPr>
          <w:p>
            <w:pPr>
              <w:jc w:val="center"/>
            </w:pPr>
            <w:r>
              <w:rPr>
                <w:b/>
                <w:color w:val="252F3C"/>
                <w:sz w:val="13"/>
              </w:rPr>
              <w:t>Status</w:t>
            </w:r>
          </w:p>
        </w:tc>
      </w:tr>
      <w:tr>
        <w:tc>
          <w:tcPr>
            <w:tcW w:type="dxa" w:w="7776"/>
            <w:tcMar>
              <w:top w:w="52" w:type="dxa"/>
              <w:start w:w="62" w:type="dxa"/>
              <w:bottom w:w="52" w:type="dxa"/>
              <w:end w:w="62" w:type="dxa"/>
            </w:tcMar>
          </w:tcPr>
          <w:p>
            <w:r>
              <w:rPr>
                <w:sz w:val="13"/>
              </w:rPr>
              <w:t>v0.2.0 stable tag/release immutable</w:t>
            </w:r>
          </w:p>
        </w:tc>
        <w:tc>
          <w:tcPr>
            <w:tcW w:type="dxa" w:w="3168"/>
            <w:tcMar>
              <w:top w:w="52" w:type="dxa"/>
              <w:start w:w="62" w:type="dxa"/>
              <w:bottom w:w="52" w:type="dxa"/>
              <w:end w:w="62" w:type="dxa"/>
            </w:tcMar>
          </w:tcPr>
          <w:p>
            <w:r>
              <w:rPr>
                <w:sz w:val="13"/>
              </w:rPr>
              <w:t>PASS</w:t>
            </w:r>
          </w:p>
        </w:tc>
      </w:tr>
      <w:tr>
        <w:tc>
          <w:tcPr>
            <w:tcW w:type="dxa" w:w="7776"/>
            <w:tcMar>
              <w:top w:w="52" w:type="dxa"/>
              <w:start w:w="62" w:type="dxa"/>
              <w:bottom w:w="52" w:type="dxa"/>
              <w:end w:w="62" w:type="dxa"/>
            </w:tcMar>
          </w:tcPr>
          <w:p>
            <w:r>
              <w:rPr>
                <w:sz w:val="13"/>
              </w:rPr>
              <w:t>Scope/math/backend/data contracts complete</w:t>
            </w:r>
          </w:p>
        </w:tc>
        <w:tc>
          <w:tcPr>
            <w:tcW w:type="dxa" w:w="3168"/>
            <w:tcMar>
              <w:top w:w="52" w:type="dxa"/>
              <w:start w:w="62" w:type="dxa"/>
              <w:bottom w:w="52" w:type="dxa"/>
              <w:end w:w="62" w:type="dxa"/>
            </w:tcMar>
          </w:tcPr>
          <w:p>
            <w:r>
              <w:rPr>
                <w:sz w:val="13"/>
              </w:rPr>
              <w:t>PASS</w:t>
            </w:r>
          </w:p>
        </w:tc>
      </w:tr>
      <w:tr>
        <w:tc>
          <w:tcPr>
            <w:tcW w:type="dxa" w:w="7776"/>
            <w:tcMar>
              <w:top w:w="52" w:type="dxa"/>
              <w:start w:w="62" w:type="dxa"/>
              <w:bottom w:w="52" w:type="dxa"/>
              <w:end w:w="62" w:type="dxa"/>
            </w:tcMar>
          </w:tcPr>
          <w:p>
            <w:r>
              <w:rPr>
                <w:sz w:val="13"/>
              </w:rPr>
              <w:t>Copied UI correction complete</w:t>
            </w:r>
          </w:p>
        </w:tc>
        <w:tc>
          <w:tcPr>
            <w:tcW w:type="dxa" w:w="3168"/>
            <w:tcMar>
              <w:top w:w="52" w:type="dxa"/>
              <w:start w:w="62" w:type="dxa"/>
              <w:bottom w:w="52" w:type="dxa"/>
              <w:end w:w="62" w:type="dxa"/>
            </w:tcMar>
          </w:tcPr>
          <w:p>
            <w:r>
              <w:rPr>
                <w:sz w:val="13"/>
              </w:rPr>
              <w:t>PASS</w:t>
            </w:r>
          </w:p>
        </w:tc>
      </w:tr>
      <w:tr>
        <w:tc>
          <w:tcPr>
            <w:tcW w:type="dxa" w:w="7776"/>
            <w:tcMar>
              <w:top w:w="52" w:type="dxa"/>
              <w:start w:w="62" w:type="dxa"/>
              <w:bottom w:w="52" w:type="dxa"/>
              <w:end w:w="62" w:type="dxa"/>
            </w:tcMar>
          </w:tcPr>
          <w:p>
            <w:r>
              <w:rPr>
                <w:sz w:val="13"/>
              </w:rPr>
              <w:t>Module/change ownership complete</w:t>
            </w:r>
          </w:p>
        </w:tc>
        <w:tc>
          <w:tcPr>
            <w:tcW w:type="dxa" w:w="3168"/>
            <w:tcMar>
              <w:top w:w="52" w:type="dxa"/>
              <w:start w:w="62" w:type="dxa"/>
              <w:bottom w:w="52" w:type="dxa"/>
              <w:end w:w="62" w:type="dxa"/>
            </w:tcMar>
          </w:tcPr>
          <w:p>
            <w:r>
              <w:rPr>
                <w:sz w:val="13"/>
              </w:rPr>
              <w:t>PASS</w:t>
            </w:r>
          </w:p>
        </w:tc>
      </w:tr>
      <w:tr>
        <w:tc>
          <w:tcPr>
            <w:tcW w:type="dxa" w:w="7776"/>
            <w:tcMar>
              <w:top w:w="52" w:type="dxa"/>
              <w:start w:w="62" w:type="dxa"/>
              <w:bottom w:w="52" w:type="dxa"/>
              <w:end w:w="62" w:type="dxa"/>
            </w:tcMar>
          </w:tcPr>
          <w:p>
            <w:r>
              <w:rPr>
                <w:sz w:val="13"/>
              </w:rPr>
              <w:t>Verification/release gates complete</w:t>
            </w:r>
          </w:p>
        </w:tc>
        <w:tc>
          <w:tcPr>
            <w:tcW w:type="dxa" w:w="3168"/>
            <w:tcMar>
              <w:top w:w="52" w:type="dxa"/>
              <w:start w:w="62" w:type="dxa"/>
              <w:bottom w:w="52" w:type="dxa"/>
              <w:end w:w="62" w:type="dxa"/>
            </w:tcMar>
          </w:tcPr>
          <w:p>
            <w:r>
              <w:rPr>
                <w:sz w:val="13"/>
              </w:rPr>
              <w:t>PASS</w:t>
            </w:r>
          </w:p>
        </w:tc>
      </w:tr>
      <w:tr>
        <w:tc>
          <w:tcPr>
            <w:tcW w:type="dxa" w:w="7776"/>
            <w:tcMar>
              <w:top w:w="52" w:type="dxa"/>
              <w:start w:w="62" w:type="dxa"/>
              <w:bottom w:w="52" w:type="dxa"/>
              <w:end w:w="62" w:type="dxa"/>
            </w:tcMar>
          </w:tcPr>
          <w:p>
            <w:r>
              <w:rPr>
                <w:sz w:val="13"/>
              </w:rPr>
              <w:t>Authoritative DOCXs available locally and hashable</w:t>
            </w:r>
          </w:p>
        </w:tc>
        <w:tc>
          <w:tcPr>
            <w:tcW w:type="dxa" w:w="3168"/>
            <w:tcMar>
              <w:top w:w="52" w:type="dxa"/>
              <w:start w:w="62" w:type="dxa"/>
              <w:bottom w:w="52" w:type="dxa"/>
              <w:end w:w="62" w:type="dxa"/>
            </w:tcMar>
          </w:tcPr>
          <w:p>
            <w:r>
              <w:rPr>
                <w:sz w:val="13"/>
              </w:rPr>
              <w:t>PASS</w:t>
            </w:r>
          </w:p>
        </w:tc>
      </w:tr>
      <w:tr>
        <w:tc>
          <w:tcPr>
            <w:tcW w:type="dxa" w:w="7776"/>
            <w:tcMar>
              <w:top w:w="52" w:type="dxa"/>
              <w:start w:w="62" w:type="dxa"/>
              <w:bottom w:w="52" w:type="dxa"/>
              <w:end w:w="62" w:type="dxa"/>
            </w:tcMar>
          </w:tcPr>
          <w:p>
            <w:r>
              <w:rPr>
                <w:sz w:val="13"/>
              </w:rPr>
              <w:t>Authoritative DOCXs synchronized to repo</w:t>
            </w:r>
          </w:p>
        </w:tc>
        <w:tc>
          <w:tcPr>
            <w:tcW w:type="dxa" w:w="3168"/>
            <w:tcMar>
              <w:top w:w="52" w:type="dxa"/>
              <w:start w:w="62" w:type="dxa"/>
              <w:bottom w:w="52" w:type="dxa"/>
              <w:end w:w="62" w:type="dxa"/>
            </w:tcMar>
          </w:tcPr>
          <w:p>
            <w:r>
              <w:rPr>
                <w:sz w:val="13"/>
              </w:rPr>
              <w:t>PASS</w:t>
            </w:r>
          </w:p>
        </w:tc>
      </w:tr>
      <w:tr>
        <w:tc>
          <w:tcPr>
            <w:tcW w:type="dxa" w:w="7776"/>
            <w:tcMar>
              <w:top w:w="52" w:type="dxa"/>
              <w:start w:w="62" w:type="dxa"/>
              <w:bottom w:w="52" w:type="dxa"/>
              <w:end w:w="62" w:type="dxa"/>
            </w:tcMar>
          </w:tcPr>
          <w:p>
            <w:r>
              <w:rPr>
                <w:sz w:val="13"/>
              </w:rPr>
              <w:t>STEP 05 superseded marker in repo</w:t>
            </w:r>
          </w:p>
        </w:tc>
        <w:tc>
          <w:tcPr>
            <w:tcW w:type="dxa" w:w="3168"/>
            <w:tcMar>
              <w:top w:w="52" w:type="dxa"/>
              <w:start w:w="62" w:type="dxa"/>
              <w:bottom w:w="52" w:type="dxa"/>
              <w:end w:w="62" w:type="dxa"/>
            </w:tcMar>
          </w:tcPr>
          <w:p>
            <w:r>
              <w:rPr>
                <w:sz w:val="13"/>
              </w:rPr>
              <w:t>PASS</w:t>
            </w:r>
          </w:p>
        </w:tc>
      </w:tr>
      <w:tr>
        <w:tc>
          <w:tcPr>
            <w:tcW w:type="dxa" w:w="7776"/>
            <w:tcMar>
              <w:top w:w="52" w:type="dxa"/>
              <w:start w:w="62" w:type="dxa"/>
              <w:bottom w:w="52" w:type="dxa"/>
              <w:end w:w="62" w:type="dxa"/>
            </w:tcMar>
          </w:tcPr>
          <w:p>
            <w:r>
              <w:rPr>
                <w:sz w:val="13"/>
              </w:rPr>
              <w:t>STEP 00/08 text handoffs + readiness index</w:t>
            </w:r>
          </w:p>
        </w:tc>
        <w:tc>
          <w:tcPr>
            <w:tcW w:type="dxa" w:w="3168"/>
            <w:tcMar>
              <w:top w:w="52" w:type="dxa"/>
              <w:start w:w="62" w:type="dxa"/>
              <w:bottom w:w="52" w:type="dxa"/>
              <w:end w:w="62" w:type="dxa"/>
            </w:tcMar>
          </w:tcPr>
          <w:p>
            <w:r>
              <w:rPr>
                <w:sz w:val="13"/>
              </w:rPr>
              <w:t>PASS</w:t>
            </w:r>
          </w:p>
        </w:tc>
      </w:tr>
      <w:tr>
        <w:tc>
          <w:tcPr>
            <w:tcW w:type="dxa" w:w="7776"/>
            <w:tcMar>
              <w:top w:w="52" w:type="dxa"/>
              <w:start w:w="62" w:type="dxa"/>
              <w:bottom w:w="52" w:type="dxa"/>
              <w:end w:w="62" w:type="dxa"/>
            </w:tcMar>
          </w:tcPr>
          <w:p>
            <w:r>
              <w:rPr>
                <w:sz w:val="13"/>
              </w:rPr>
              <w:t>UI policy/Qt source chain present</w:t>
            </w:r>
          </w:p>
        </w:tc>
        <w:tc>
          <w:tcPr>
            <w:tcW w:type="dxa" w:w="3168"/>
            <w:tcMar>
              <w:top w:w="52" w:type="dxa"/>
              <w:start w:w="62" w:type="dxa"/>
              <w:bottom w:w="52" w:type="dxa"/>
              <w:end w:w="62" w:type="dxa"/>
            </w:tcMar>
          </w:tcPr>
          <w:p>
            <w:r>
              <w:rPr>
                <w:sz w:val="13"/>
              </w:rPr>
              <w:t>PASS</w:t>
            </w:r>
          </w:p>
        </w:tc>
      </w:tr>
      <w:tr>
        <w:tc>
          <w:tcPr>
            <w:tcW w:type="dxa" w:w="7776"/>
            <w:tcMar>
              <w:top w:w="52" w:type="dxa"/>
              <w:start w:w="62" w:type="dxa"/>
              <w:bottom w:w="52" w:type="dxa"/>
              <w:end w:w="62" w:type="dxa"/>
            </w:tcMar>
          </w:tcPr>
          <w:p>
            <w:r>
              <w:rPr>
                <w:sz w:val="13"/>
              </w:rPr>
              <w:t>Production code changed in planning branch</w:t>
            </w:r>
          </w:p>
        </w:tc>
        <w:tc>
          <w:tcPr>
            <w:tcW w:type="dxa" w:w="3168"/>
            <w:tcMar>
              <w:top w:w="52" w:type="dxa"/>
              <w:start w:w="62" w:type="dxa"/>
              <w:bottom w:w="52" w:type="dxa"/>
              <w:end w:w="62" w:type="dxa"/>
            </w:tcMar>
          </w:tcPr>
          <w:p>
            <w:r>
              <w:rPr>
                <w:sz w:val="13"/>
              </w:rPr>
              <w:t>NO / PASS</w:t>
            </w:r>
          </w:p>
        </w:tc>
      </w:tr>
      <w:tr>
        <w:tc>
          <w:tcPr>
            <w:tcW w:type="dxa" w:w="7776"/>
            <w:tcMar>
              <w:top w:w="52" w:type="dxa"/>
              <w:start w:w="62" w:type="dxa"/>
              <w:bottom w:w="52" w:type="dxa"/>
              <w:end w:w="62" w:type="dxa"/>
            </w:tcMar>
          </w:tcPr>
          <w:p>
            <w:r>
              <w:rPr>
                <w:sz w:val="13"/>
              </w:rPr>
              <w:t>K0 authorization</w:t>
            </w:r>
          </w:p>
        </w:tc>
        <w:tc>
          <w:tcPr>
            <w:tcW w:type="dxa" w:w="3168"/>
            <w:tcMar>
              <w:top w:w="52" w:type="dxa"/>
              <w:start w:w="62" w:type="dxa"/>
              <w:bottom w:w="52" w:type="dxa"/>
              <w:end w:w="62" w:type="dxa"/>
            </w:tcMar>
          </w:tcPr>
          <w:p>
            <w:r>
              <w:rPr>
                <w:sz w:val="13"/>
              </w:rPr>
              <w:t>PASS — K0 AUTHORIZED</w:t>
            </w:r>
          </w:p>
        </w:tc>
      </w:tr>
    </w:tbl>
    <w:p>
      <w:pPr>
        <w:spacing w:after="20"/>
      </w:pPr>
    </w:p>
    <w:p>
      <w:pPr>
        <w:pStyle w:val="Heading1"/>
      </w:pPr>
      <w:r>
        <w:t>9. Repository structure after synchronization</w:t>
      </w:r>
    </w:p>
    <w:p>
      <w:pPr>
        <w:pStyle w:val="ListBullet"/>
        <w:spacing w:after="36"/>
      </w:pPr>
      <w:r>
        <w:t>docs/v2_0_2_1_planning/00_SCOPE_AND_GAP_AUDIT.md</w:t>
      </w:r>
    </w:p>
    <w:p>
      <w:pPr>
        <w:pStyle w:val="ListBullet"/>
        <w:spacing w:after="36"/>
      </w:pPr>
      <w:r>
        <w:t>docs/v2_0_2_1_planning/01_... through 08_... text handoffs</w:t>
      </w:r>
    </w:p>
    <w:p>
      <w:pPr>
        <w:pStyle w:val="ListBullet"/>
        <w:spacing w:after="36"/>
      </w:pPr>
      <w:r>
        <w:t>docs/v2_0_2_1_planning/IMPLEMENTATION_READINESS_INDEX.md</w:t>
      </w:r>
    </w:p>
    <w:p>
      <w:pPr>
        <w:pStyle w:val="ListBullet"/>
        <w:spacing w:after="36"/>
      </w:pPr>
      <w:r>
        <w:t>docs/v2_0_2_1_planning/docx/00_...docx through 08_...docx (authoritative set; no superseded STEP 05 binary in authoritative directory)</w:t>
      </w:r>
    </w:p>
    <w:p>
      <w:pPr>
        <w:pStyle w:val="ListBullet"/>
        <w:spacing w:after="36"/>
      </w:pPr>
      <w:r>
        <w:t>docs/UI_FREEZE.md and resources/ui_reference/final/README.md</w:t>
      </w:r>
    </w:p>
    <w:p>
      <w:pPr>
        <w:pStyle w:val="ListBullet"/>
        <w:spacing w:after="36"/>
      </w:pPr>
      <w:r>
        <w:t>V2_0.2.1_PLANNING_STATUS.md</w:t>
      </w:r>
    </w:p>
    <w:p>
      <w:r>
        <w:br w:type="page"/>
      </w:r>
    </w:p>
    <w:p>
      <w:pPr>
        <w:pStyle w:val="Heading1"/>
      </w:pPr>
      <w:r>
        <w:t>10. Handoff instructions for another AI/SOL</w:t>
      </w:r>
    </w:p>
    <w:tbl>
      <w:tblPr>
        <w:tblStyle w:val="TableGrid"/>
        <w:tblW w:type="auto" w:w="0"/>
        <w:tblLook w:firstColumn="1" w:firstRow="1" w:lastColumn="0" w:lastRow="0" w:noHBand="0" w:noVBand="1" w:val="04A0"/>
      </w:tblPr>
      <w:tblGrid>
        <w:gridCol w:w="10454"/>
      </w:tblGrid>
      <w:tr>
        <w:tc>
          <w:tcPr>
            <w:tcW w:type="dxa" w:w="10454"/>
            <w:shd w:fill="E2F0D9"/>
            <w:tcMar>
              <w:top w:w="90" w:type="dxa"/>
              <w:start w:w="105" w:type="dxa"/>
              <w:bottom w:w="90" w:type="dxa"/>
              <w:end w:w="105" w:type="dxa"/>
            </w:tcMar>
          </w:tcPr>
          <w:p>
            <w:r>
              <w:rPr>
                <w:b/>
                <w:color w:val="1F4E79"/>
                <w:sz w:val="19"/>
              </w:rPr>
              <w:t>Mandatory read order</w:t>
              <w:br/>
            </w:r>
            <w:r>
              <w:rPr>
                <w:sz w:val="16"/>
              </w:rPr>
              <w:t>Before changing production code: read V2_0.2.1_PLANNING_STATUS.md → IMPLEMENTATION_READINESS_INDEX.md → STEP 05C correction → STEP 06 module map → STEP 07 gates → STEP 03 data contract → STEP 01/02 technical contracts → copied UI code/UI_FREEZE. Do not infer requirements from the superseded STEP 05.</w:t>
            </w:r>
          </w:p>
        </w:tc>
      </w:tr>
    </w:tbl>
    <w:p>
      <w:pPr>
        <w:spacing w:after="20"/>
      </w:pPr>
    </w:p>
    <w:p>
      <w:pPr>
        <w:pStyle w:val="ListBullet"/>
        <w:spacing w:after="36"/>
      </w:pPr>
      <w:r>
        <w:t>Confirm current branch and latest planning commit before edits.</w:t>
      </w:r>
    </w:p>
    <w:p>
      <w:pPr>
        <w:pStyle w:val="ListBullet"/>
        <w:spacing w:after="36"/>
      </w:pPr>
      <w:r>
        <w:t>Never touch or move v0.2.0 tag/release.</w:t>
      </w:r>
    </w:p>
    <w:p>
      <w:pPr>
        <w:pStyle w:val="ListBullet"/>
        <w:spacing w:after="36"/>
      </w:pPr>
      <w:r>
        <w:t>Implement exactly one K-wave at a time unless the user explicitly changes the workflow.</w:t>
      </w:r>
    </w:p>
    <w:p>
      <w:pPr>
        <w:pStyle w:val="ListBullet"/>
        <w:spacing w:after="36"/>
      </w:pPr>
      <w:r>
        <w:t>Run the wave's mandatory tests/gates before advancing.</w:t>
      </w:r>
    </w:p>
    <w:p>
      <w:pPr>
        <w:pStyle w:val="ListBullet"/>
        <w:spacing w:after="36"/>
      </w:pPr>
      <w:r>
        <w:t>If a STOP condition is hit, stop implementation and return to planning instead of silently weakening the feature.</w:t>
      </w:r>
    </w:p>
    <w:p>
      <w:pPr>
        <w:pStyle w:val="ListBullet"/>
        <w:spacing w:after="36"/>
      </w:pPr>
      <w:r>
        <w:t>Keep legacy v3 behavior as regression baseline.</w:t>
      </w:r>
    </w:p>
    <w:p>
      <w:pPr>
        <w:pStyle w:val="Heading1"/>
      </w:pPr>
      <w:r>
        <w:t>11. Authorization decision rule</w:t>
      </w:r>
    </w:p>
    <w:tbl>
      <w:tblPr>
        <w:tblStyle w:val="TableGrid"/>
        <w:tblW w:type="auto" w:w="0"/>
        <w:jc w:val="center"/>
        <w:tblLayout w:type="fixed"/>
        <w:tblLook w:firstColumn="1" w:firstRow="1" w:lastColumn="0" w:lastRow="0" w:noHBand="0" w:noVBand="1" w:val="04A0"/>
      </w:tblPr>
      <w:tblGrid>
        <w:gridCol w:w="5227"/>
        <w:gridCol w:w="5227"/>
      </w:tblGrid>
      <w:tr>
        <w:tc>
          <w:tcPr>
            <w:tcW w:type="dxa" w:w="7200"/>
            <w:shd w:fill="D9EAF7"/>
            <w:tcMar>
              <w:top w:w="52" w:type="dxa"/>
              <w:start w:w="62" w:type="dxa"/>
              <w:bottom w:w="52" w:type="dxa"/>
              <w:end w:w="62" w:type="dxa"/>
            </w:tcMar>
            <w:vAlign w:val="center"/>
          </w:tcPr>
          <w:p>
            <w:pPr>
              <w:jc w:val="center"/>
            </w:pPr>
            <w:r>
              <w:rPr>
                <w:b/>
                <w:color w:val="252F3C"/>
                <w:sz w:val="13"/>
              </w:rPr>
              <w:t>Condition after repository writes</w:t>
            </w:r>
          </w:p>
        </w:tc>
        <w:tc>
          <w:tcPr>
            <w:tcW w:type="dxa" w:w="3744"/>
            <w:shd w:fill="D9EAF7"/>
            <w:tcMar>
              <w:top w:w="52" w:type="dxa"/>
              <w:start w:w="62" w:type="dxa"/>
              <w:bottom w:w="52" w:type="dxa"/>
              <w:end w:w="62" w:type="dxa"/>
            </w:tcMar>
            <w:vAlign w:val="center"/>
          </w:tcPr>
          <w:p>
            <w:pPr>
              <w:jc w:val="center"/>
            </w:pPr>
            <w:r>
              <w:rPr>
                <w:b/>
                <w:color w:val="252F3C"/>
                <w:sz w:val="13"/>
              </w:rPr>
              <w:t>Decision</w:t>
            </w:r>
          </w:p>
        </w:tc>
      </w:tr>
      <w:tr>
        <w:tc>
          <w:tcPr>
            <w:tcW w:type="dxa" w:w="7200"/>
            <w:tcMar>
              <w:top w:w="52" w:type="dxa"/>
              <w:start w:w="62" w:type="dxa"/>
              <w:bottom w:w="52" w:type="dxa"/>
              <w:end w:w="62" w:type="dxa"/>
            </w:tcMar>
          </w:tcPr>
          <w:p>
            <w:r>
              <w:rPr>
                <w:sz w:val="13"/>
              </w:rPr>
              <w:t>All authoritative DOCX blobs present at expected paths</w:t>
            </w:r>
          </w:p>
        </w:tc>
        <w:tc>
          <w:tcPr>
            <w:tcW w:type="dxa" w:w="3744"/>
            <w:tcMar>
              <w:top w:w="52" w:type="dxa"/>
              <w:start w:w="62" w:type="dxa"/>
              <w:bottom w:w="52" w:type="dxa"/>
              <w:end w:w="62" w:type="dxa"/>
            </w:tcMar>
          </w:tcPr>
          <w:p>
            <w:r>
              <w:rPr>
                <w:sz w:val="13"/>
              </w:rPr>
              <w:t>Required PASS</w:t>
            </w:r>
          </w:p>
        </w:tc>
      </w:tr>
      <w:tr>
        <w:tc>
          <w:tcPr>
            <w:tcW w:type="dxa" w:w="7200"/>
            <w:tcMar>
              <w:top w:w="52" w:type="dxa"/>
              <w:start w:w="62" w:type="dxa"/>
              <w:bottom w:w="52" w:type="dxa"/>
              <w:end w:w="62" w:type="dxa"/>
            </w:tcMar>
          </w:tcPr>
          <w:p>
            <w:r>
              <w:rPr>
                <w:sz w:val="13"/>
              </w:rPr>
              <w:t>All authoritative text mirrors present</w:t>
            </w:r>
          </w:p>
        </w:tc>
        <w:tc>
          <w:tcPr>
            <w:tcW w:type="dxa" w:w="3744"/>
            <w:tcMar>
              <w:top w:w="52" w:type="dxa"/>
              <w:start w:w="62" w:type="dxa"/>
              <w:bottom w:w="52" w:type="dxa"/>
              <w:end w:w="62" w:type="dxa"/>
            </w:tcMar>
          </w:tcPr>
          <w:p>
            <w:r>
              <w:rPr>
                <w:sz w:val="13"/>
              </w:rPr>
              <w:t>Required PASS</w:t>
            </w:r>
          </w:p>
        </w:tc>
      </w:tr>
      <w:tr>
        <w:tc>
          <w:tcPr>
            <w:tcW w:type="dxa" w:w="7200"/>
            <w:tcMar>
              <w:top w:w="52" w:type="dxa"/>
              <w:start w:w="62" w:type="dxa"/>
              <w:bottom w:w="52" w:type="dxa"/>
              <w:end w:w="62" w:type="dxa"/>
            </w:tcMar>
          </w:tcPr>
          <w:p>
            <w:r>
              <w:rPr>
                <w:sz w:val="13"/>
              </w:rPr>
              <w:t>STEP 05 text visibly marked SUPERSEDED</w:t>
            </w:r>
          </w:p>
        </w:tc>
        <w:tc>
          <w:tcPr>
            <w:tcW w:type="dxa" w:w="3744"/>
            <w:tcMar>
              <w:top w:w="52" w:type="dxa"/>
              <w:start w:w="62" w:type="dxa"/>
              <w:bottom w:w="52" w:type="dxa"/>
              <w:end w:w="62" w:type="dxa"/>
            </w:tcMar>
          </w:tcPr>
          <w:p>
            <w:r>
              <w:rPr>
                <w:sz w:val="13"/>
              </w:rPr>
              <w:t>Required PASS</w:t>
            </w:r>
          </w:p>
        </w:tc>
      </w:tr>
      <w:tr>
        <w:tc>
          <w:tcPr>
            <w:tcW w:type="dxa" w:w="7200"/>
            <w:tcMar>
              <w:top w:w="52" w:type="dxa"/>
              <w:start w:w="62" w:type="dxa"/>
              <w:bottom w:w="52" w:type="dxa"/>
              <w:end w:w="62" w:type="dxa"/>
            </w:tcMar>
          </w:tcPr>
          <w:p>
            <w:r>
              <w:rPr>
                <w:sz w:val="13"/>
              </w:rPr>
              <w:t>Readiness index + SHA-256 present</w:t>
            </w:r>
          </w:p>
        </w:tc>
        <w:tc>
          <w:tcPr>
            <w:tcW w:type="dxa" w:w="3744"/>
            <w:tcMar>
              <w:top w:w="52" w:type="dxa"/>
              <w:start w:w="62" w:type="dxa"/>
              <w:bottom w:w="52" w:type="dxa"/>
              <w:end w:w="62" w:type="dxa"/>
            </w:tcMar>
          </w:tcPr>
          <w:p>
            <w:r>
              <w:rPr>
                <w:sz w:val="13"/>
              </w:rPr>
              <w:t>Required PASS</w:t>
            </w:r>
          </w:p>
        </w:tc>
      </w:tr>
      <w:tr>
        <w:tc>
          <w:tcPr>
            <w:tcW w:type="dxa" w:w="7200"/>
            <w:tcMar>
              <w:top w:w="52" w:type="dxa"/>
              <w:start w:w="62" w:type="dxa"/>
              <w:bottom w:w="52" w:type="dxa"/>
              <w:end w:w="62" w:type="dxa"/>
            </w:tcMar>
          </w:tcPr>
          <w:p>
            <w:r>
              <w:rPr>
                <w:sz w:val="13"/>
              </w:rPr>
              <w:t>Status points to STEP 08 PASS and K0 next</w:t>
            </w:r>
          </w:p>
        </w:tc>
        <w:tc>
          <w:tcPr>
            <w:tcW w:type="dxa" w:w="3744"/>
            <w:tcMar>
              <w:top w:w="52" w:type="dxa"/>
              <w:start w:w="62" w:type="dxa"/>
              <w:bottom w:w="52" w:type="dxa"/>
              <w:end w:w="62" w:type="dxa"/>
            </w:tcMar>
          </w:tcPr>
          <w:p>
            <w:r>
              <w:rPr>
                <w:sz w:val="13"/>
              </w:rPr>
              <w:t>Required PASS</w:t>
            </w:r>
          </w:p>
        </w:tc>
      </w:tr>
      <w:tr>
        <w:tc>
          <w:tcPr>
            <w:tcW w:type="dxa" w:w="7200"/>
            <w:tcMar>
              <w:top w:w="52" w:type="dxa"/>
              <w:start w:w="62" w:type="dxa"/>
              <w:bottom w:w="52" w:type="dxa"/>
              <w:end w:w="62" w:type="dxa"/>
            </w:tcMar>
          </w:tcPr>
          <w:p>
            <w:r>
              <w:rPr>
                <w:sz w:val="13"/>
              </w:rPr>
              <w:t>No unexpected production-code diff caused by STEP 08</w:t>
            </w:r>
          </w:p>
        </w:tc>
        <w:tc>
          <w:tcPr>
            <w:tcW w:type="dxa" w:w="3744"/>
            <w:tcMar>
              <w:top w:w="52" w:type="dxa"/>
              <w:start w:w="62" w:type="dxa"/>
              <w:bottom w:w="52" w:type="dxa"/>
              <w:end w:w="62" w:type="dxa"/>
            </w:tcMar>
          </w:tcPr>
          <w:p>
            <w:r>
              <w:rPr>
                <w:sz w:val="13"/>
              </w:rPr>
              <w:t>Required PASS</w:t>
            </w:r>
          </w:p>
        </w:tc>
      </w:tr>
      <w:tr>
        <w:tc>
          <w:tcPr>
            <w:tcW w:type="dxa" w:w="7200"/>
            <w:tcMar>
              <w:top w:w="52" w:type="dxa"/>
              <w:start w:w="62" w:type="dxa"/>
              <w:bottom w:w="52" w:type="dxa"/>
              <w:end w:w="62" w:type="dxa"/>
            </w:tcMar>
          </w:tcPr>
          <w:p>
            <w:r>
              <w:rPr>
                <w:sz w:val="13"/>
              </w:rPr>
              <w:t>Any requirement above fails</w:t>
            </w:r>
          </w:p>
        </w:tc>
        <w:tc>
          <w:tcPr>
            <w:tcW w:type="dxa" w:w="3744"/>
            <w:tcMar>
              <w:top w:w="52" w:type="dxa"/>
              <w:start w:w="62" w:type="dxa"/>
              <w:bottom w:w="52" w:type="dxa"/>
              <w:end w:w="62" w:type="dxa"/>
            </w:tcMar>
          </w:tcPr>
          <w:p>
            <w:r>
              <w:rPr>
                <w:sz w:val="13"/>
              </w:rPr>
              <w:t>K0 remains BLOCKED</w:t>
            </w:r>
          </w:p>
        </w:tc>
      </w:tr>
    </w:tbl>
    <w:p>
      <w:pPr>
        <w:spacing w:after="20"/>
      </w:pPr>
    </w:p>
    <w:p>
      <w:r>
        <w:br w:type="page"/>
      </w:r>
    </w:p>
    <w:p>
      <w:pPr>
        <w:pStyle w:val="Heading1"/>
      </w:pPr>
      <w:r>
        <w:t>12. STEP 08 gate result template</w:t>
      </w:r>
    </w:p>
    <w:tbl>
      <w:tblPr>
        <w:tblStyle w:val="TableGrid"/>
        <w:tblW w:type="auto" w:w="0"/>
        <w:jc w:val="center"/>
        <w:tblLayout w:type="fixed"/>
        <w:tblLook w:firstColumn="1" w:firstRow="1" w:lastColumn="0" w:lastRow="0" w:noHBand="0" w:noVBand="1" w:val="04A0"/>
      </w:tblPr>
      <w:tblGrid>
        <w:gridCol w:w="5227"/>
        <w:gridCol w:w="5227"/>
      </w:tblGrid>
      <w:tr>
        <w:tc>
          <w:tcPr>
            <w:tcW w:type="dxa" w:w="7488"/>
            <w:shd w:fill="D9EAF7"/>
            <w:tcMar>
              <w:top w:w="52" w:type="dxa"/>
              <w:start w:w="62" w:type="dxa"/>
              <w:bottom w:w="52" w:type="dxa"/>
              <w:end w:w="62" w:type="dxa"/>
            </w:tcMar>
            <w:vAlign w:val="center"/>
          </w:tcPr>
          <w:p>
            <w:pPr>
              <w:jc w:val="center"/>
            </w:pPr>
            <w:r>
              <w:rPr>
                <w:b/>
                <w:color w:val="252F3C"/>
                <w:sz w:val="14"/>
              </w:rPr>
              <w:t>Gate</w:t>
            </w:r>
          </w:p>
        </w:tc>
        <w:tc>
          <w:tcPr>
            <w:tcW w:type="dxa" w:w="3384"/>
            <w:shd w:fill="D9EAF7"/>
            <w:tcMar>
              <w:top w:w="52" w:type="dxa"/>
              <w:start w:w="62" w:type="dxa"/>
              <w:bottom w:w="52" w:type="dxa"/>
              <w:end w:w="62" w:type="dxa"/>
            </w:tcMar>
            <w:vAlign w:val="center"/>
          </w:tcPr>
          <w:p>
            <w:pPr>
              <w:jc w:val="center"/>
            </w:pPr>
            <w:r>
              <w:rPr>
                <w:b/>
                <w:color w:val="252F3C"/>
                <w:sz w:val="14"/>
              </w:rPr>
              <w:t>Target result after execution</w:t>
            </w:r>
          </w:p>
        </w:tc>
      </w:tr>
      <w:tr>
        <w:tc>
          <w:tcPr>
            <w:tcW w:type="dxa" w:w="7488"/>
            <w:tcMar>
              <w:top w:w="52" w:type="dxa"/>
              <w:start w:w="62" w:type="dxa"/>
              <w:bottom w:w="52" w:type="dxa"/>
              <w:end w:w="62" w:type="dxa"/>
            </w:tcMar>
          </w:tcPr>
          <w:p>
            <w:r>
              <w:rPr>
                <w:sz w:val="14"/>
              </w:rPr>
              <w:t>DOCX synchronization</w:t>
            </w:r>
          </w:p>
        </w:tc>
        <w:tc>
          <w:tcPr>
            <w:tcW w:type="dxa" w:w="3384"/>
            <w:tcMar>
              <w:top w:w="52" w:type="dxa"/>
              <w:start w:w="62" w:type="dxa"/>
              <w:bottom w:w="52" w:type="dxa"/>
              <w:end w:w="62" w:type="dxa"/>
            </w:tcMar>
          </w:tcPr>
          <w:p>
            <w:r>
              <w:rPr>
                <w:sz w:val="14"/>
              </w:rPr>
              <w:t>PASS</w:t>
            </w:r>
          </w:p>
        </w:tc>
      </w:tr>
      <w:tr>
        <w:tc>
          <w:tcPr>
            <w:tcW w:type="dxa" w:w="7488"/>
            <w:tcMar>
              <w:top w:w="52" w:type="dxa"/>
              <w:start w:w="62" w:type="dxa"/>
              <w:bottom w:w="52" w:type="dxa"/>
              <w:end w:w="62" w:type="dxa"/>
            </w:tcMar>
          </w:tcPr>
          <w:p>
            <w:r>
              <w:rPr>
                <w:sz w:val="14"/>
              </w:rPr>
              <w:t>Text-handoff completeness</w:t>
            </w:r>
          </w:p>
        </w:tc>
        <w:tc>
          <w:tcPr>
            <w:tcW w:type="dxa" w:w="3384"/>
            <w:tcMar>
              <w:top w:w="52" w:type="dxa"/>
              <w:start w:w="62" w:type="dxa"/>
              <w:bottom w:w="52" w:type="dxa"/>
              <w:end w:w="62" w:type="dxa"/>
            </w:tcMar>
          </w:tcPr>
          <w:p>
            <w:r>
              <w:rPr>
                <w:sz w:val="14"/>
              </w:rPr>
              <w:t>PASS</w:t>
            </w:r>
          </w:p>
        </w:tc>
      </w:tr>
      <w:tr>
        <w:tc>
          <w:tcPr>
            <w:tcW w:type="dxa" w:w="7488"/>
            <w:tcMar>
              <w:top w:w="52" w:type="dxa"/>
              <w:start w:w="62" w:type="dxa"/>
              <w:bottom w:w="52" w:type="dxa"/>
              <w:end w:w="62" w:type="dxa"/>
            </w:tcMar>
          </w:tcPr>
          <w:p>
            <w:r>
              <w:rPr>
                <w:sz w:val="14"/>
              </w:rPr>
              <w:t>Superseded STEP 05 marked</w:t>
            </w:r>
          </w:p>
        </w:tc>
        <w:tc>
          <w:tcPr>
            <w:tcW w:type="dxa" w:w="3384"/>
            <w:tcMar>
              <w:top w:w="52" w:type="dxa"/>
              <w:start w:w="62" w:type="dxa"/>
              <w:bottom w:w="52" w:type="dxa"/>
              <w:end w:w="62" w:type="dxa"/>
            </w:tcMar>
          </w:tcPr>
          <w:p>
            <w:r>
              <w:rPr>
                <w:sz w:val="14"/>
              </w:rPr>
              <w:t>PASS</w:t>
            </w:r>
          </w:p>
        </w:tc>
      </w:tr>
      <w:tr>
        <w:tc>
          <w:tcPr>
            <w:tcW w:type="dxa" w:w="7488"/>
            <w:tcMar>
              <w:top w:w="52" w:type="dxa"/>
              <w:start w:w="62" w:type="dxa"/>
              <w:bottom w:w="52" w:type="dxa"/>
              <w:end w:w="62" w:type="dxa"/>
            </w:tcMar>
          </w:tcPr>
          <w:p>
            <w:r>
              <w:rPr>
                <w:sz w:val="14"/>
              </w:rPr>
              <w:t>UI source chain verified</w:t>
            </w:r>
          </w:p>
        </w:tc>
        <w:tc>
          <w:tcPr>
            <w:tcW w:type="dxa" w:w="3384"/>
            <w:tcMar>
              <w:top w:w="52" w:type="dxa"/>
              <w:start w:w="62" w:type="dxa"/>
              <w:bottom w:w="52" w:type="dxa"/>
              <w:end w:w="62" w:type="dxa"/>
            </w:tcMar>
          </w:tcPr>
          <w:p>
            <w:r>
              <w:rPr>
                <w:sz w:val="14"/>
              </w:rPr>
              <w:t>PASS</w:t>
            </w:r>
          </w:p>
        </w:tc>
      </w:tr>
      <w:tr>
        <w:tc>
          <w:tcPr>
            <w:tcW w:type="dxa" w:w="7488"/>
            <w:tcMar>
              <w:top w:w="52" w:type="dxa"/>
              <w:start w:w="62" w:type="dxa"/>
              <w:bottom w:w="52" w:type="dxa"/>
              <w:end w:w="62" w:type="dxa"/>
            </w:tcMar>
          </w:tcPr>
          <w:p>
            <w:r>
              <w:rPr>
                <w:sz w:val="14"/>
              </w:rPr>
              <w:t>SHA-256 readiness index</w:t>
            </w:r>
          </w:p>
        </w:tc>
        <w:tc>
          <w:tcPr>
            <w:tcW w:type="dxa" w:w="3384"/>
            <w:tcMar>
              <w:top w:w="52" w:type="dxa"/>
              <w:start w:w="62" w:type="dxa"/>
              <w:bottom w:w="52" w:type="dxa"/>
              <w:end w:w="62" w:type="dxa"/>
            </w:tcMar>
          </w:tcPr>
          <w:p>
            <w:r>
              <w:rPr>
                <w:sz w:val="14"/>
              </w:rPr>
              <w:t>PASS</w:t>
            </w:r>
          </w:p>
        </w:tc>
      </w:tr>
      <w:tr>
        <w:tc>
          <w:tcPr>
            <w:tcW w:type="dxa" w:w="7488"/>
            <w:tcMar>
              <w:top w:w="52" w:type="dxa"/>
              <w:start w:w="62" w:type="dxa"/>
              <w:bottom w:w="52" w:type="dxa"/>
              <w:end w:w="62" w:type="dxa"/>
            </w:tcMar>
          </w:tcPr>
          <w:p>
            <w:r>
              <w:rPr>
                <w:sz w:val="14"/>
              </w:rPr>
              <w:t>Handoff read order</w:t>
            </w:r>
          </w:p>
        </w:tc>
        <w:tc>
          <w:tcPr>
            <w:tcW w:type="dxa" w:w="3384"/>
            <w:tcMar>
              <w:top w:w="52" w:type="dxa"/>
              <w:start w:w="62" w:type="dxa"/>
              <w:bottom w:w="52" w:type="dxa"/>
              <w:end w:w="62" w:type="dxa"/>
            </w:tcMar>
          </w:tcPr>
          <w:p>
            <w:r>
              <w:rPr>
                <w:sz w:val="14"/>
              </w:rPr>
              <w:t>PASS</w:t>
            </w:r>
          </w:p>
        </w:tc>
      </w:tr>
      <w:tr>
        <w:tc>
          <w:tcPr>
            <w:tcW w:type="dxa" w:w="7488"/>
            <w:tcMar>
              <w:top w:w="52" w:type="dxa"/>
              <w:start w:w="62" w:type="dxa"/>
              <w:bottom w:w="52" w:type="dxa"/>
              <w:end w:w="62" w:type="dxa"/>
            </w:tcMar>
          </w:tcPr>
          <w:p>
            <w:r>
              <w:rPr>
                <w:sz w:val="14"/>
              </w:rPr>
              <w:t>Planning consistency</w:t>
            </w:r>
          </w:p>
        </w:tc>
        <w:tc>
          <w:tcPr>
            <w:tcW w:type="dxa" w:w="3384"/>
            <w:tcMar>
              <w:top w:w="52" w:type="dxa"/>
              <w:start w:w="62" w:type="dxa"/>
              <w:bottom w:w="52" w:type="dxa"/>
              <w:end w:w="62" w:type="dxa"/>
            </w:tcMar>
          </w:tcPr>
          <w:p>
            <w:r>
              <w:rPr>
                <w:sz w:val="14"/>
              </w:rPr>
              <w:t>PASS</w:t>
            </w:r>
          </w:p>
        </w:tc>
      </w:tr>
      <w:tr>
        <w:tc>
          <w:tcPr>
            <w:tcW w:type="dxa" w:w="7488"/>
            <w:tcMar>
              <w:top w:w="52" w:type="dxa"/>
              <w:start w:w="62" w:type="dxa"/>
              <w:bottom w:w="52" w:type="dxa"/>
              <w:end w:w="62" w:type="dxa"/>
            </w:tcMar>
          </w:tcPr>
          <w:p>
            <w:r>
              <w:rPr>
                <w:sz w:val="14"/>
              </w:rPr>
              <w:t>Production coding performed</w:t>
            </w:r>
          </w:p>
        </w:tc>
        <w:tc>
          <w:tcPr>
            <w:tcW w:type="dxa" w:w="3384"/>
            <w:tcMar>
              <w:top w:w="52" w:type="dxa"/>
              <w:start w:w="62" w:type="dxa"/>
              <w:bottom w:w="52" w:type="dxa"/>
              <w:end w:w="62" w:type="dxa"/>
            </w:tcMar>
          </w:tcPr>
          <w:p>
            <w:r>
              <w:rPr>
                <w:sz w:val="14"/>
              </w:rPr>
              <w:t>NO</w:t>
            </w:r>
          </w:p>
        </w:tc>
      </w:tr>
      <w:tr>
        <w:tc>
          <w:tcPr>
            <w:tcW w:type="dxa" w:w="7488"/>
            <w:tcMar>
              <w:top w:w="52" w:type="dxa"/>
              <w:start w:w="62" w:type="dxa"/>
              <w:bottom w:w="52" w:type="dxa"/>
              <w:end w:w="62" w:type="dxa"/>
            </w:tcMar>
          </w:tcPr>
          <w:p>
            <w:r>
              <w:rPr>
                <w:sz w:val="14"/>
              </w:rPr>
              <w:t>K0 implementation authorization</w:t>
            </w:r>
          </w:p>
        </w:tc>
        <w:tc>
          <w:tcPr>
            <w:tcW w:type="dxa" w:w="3384"/>
            <w:tcMar>
              <w:top w:w="52" w:type="dxa"/>
              <w:start w:w="62" w:type="dxa"/>
              <w:bottom w:w="52" w:type="dxa"/>
              <w:end w:w="62" w:type="dxa"/>
            </w:tcMar>
          </w:tcPr>
          <w:p>
            <w:r>
              <w:rPr>
                <w:sz w:val="14"/>
              </w:rPr>
              <w:t>PASS — synchronization verified; K0 AUTHORIZED</w:t>
            </w:r>
          </w:p>
        </w:tc>
      </w:tr>
    </w:tbl>
    <w:p>
      <w:pPr>
        <w:spacing w:after="20"/>
      </w:pPr>
    </w:p>
    <w:tbl>
      <w:tblPr>
        <w:tblStyle w:val="TableGrid"/>
        <w:tblW w:type="auto" w:w="0"/>
        <w:tblLook w:firstColumn="1" w:firstRow="1" w:lastColumn="0" w:lastRow="0" w:noHBand="0" w:noVBand="1" w:val="04A0"/>
      </w:tblPr>
      <w:tblGrid>
        <w:gridCol w:w="10454"/>
      </w:tblGrid>
      <w:tr>
        <w:tc>
          <w:tcPr>
            <w:tcW w:type="dxa" w:w="10454"/>
            <w:shd w:fill="D9EAF7"/>
            <w:tcMar>
              <w:top w:w="90" w:type="dxa"/>
              <w:start w:w="105" w:type="dxa"/>
              <w:bottom w:w="90" w:type="dxa"/>
              <w:end w:w="105" w:type="dxa"/>
            </w:tcMar>
          </w:tcPr>
          <w:p>
            <w:r>
              <w:rPr>
                <w:b/>
                <w:color w:val="1F4E79"/>
                <w:sz w:val="19"/>
              </w:rPr>
              <w:t>Next exact action if STEP 08 PASS</w:t>
              <w:br/>
            </w:r>
            <w:r>
              <w:rPr>
                <w:sz w:val="16"/>
              </w:rPr>
              <w:t>K0 — Contract &amp; Capability Scaffolding. Only K0 may begin next: schema/marker contract helpers, serializer/readability split, RenderPlan contract propagation, capability-probe scaffolding and their regression tests. K1+ remain locked behind their own gates.</w:t>
            </w:r>
          </w:p>
        </w:tc>
      </w:tr>
    </w:tbl>
    <w:p>
      <w:pPr>
        <w:spacing w:after="20"/>
      </w:pPr>
    </w:p>
    <w:p>
      <w:pPr>
        <w:pStyle w:val="Heading1"/>
      </w:pPr>
      <w:r>
        <w:t>13. Final planning principle</w:t>
      </w:r>
    </w:p>
    <w:p>
      <w:pPr>
        <w:pStyle w:val="ListBullet"/>
        <w:spacing w:after="36"/>
      </w:pPr>
      <w:r>
        <w:t>Planning is complete only when it is reproducible from the repository, not merely from this chat.</w:t>
      </w:r>
    </w:p>
    <w:p>
      <w:pPr>
        <w:pStyle w:val="ListBullet"/>
        <w:spacing w:after="36"/>
      </w:pPr>
      <w:r>
        <w:t>The authoritative set deliberately excludes the superseded STEP 05 binary to prevent an AI from reviving the cancelled UI image workflow.</w:t>
      </w:r>
    </w:p>
    <w:p>
      <w:pPr>
        <w:pStyle w:val="ListBullet"/>
        <w:spacing w:after="36"/>
      </w:pPr>
      <w:r>
        <w:t>The repository handoff must be sufficient for a fresh SOL session to start K0 without asking the user to restate architecture decisions.</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70"/>
        <w:sz w:val="15"/>
      </w:rPr>
      <w:t xml:space="preserve">Source-of-Truth Sync &amp; Implementation Authorization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V2 AI Video Composer · v0.2.1 Planning · STEP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5"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52F3C"/>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A647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