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STEP 04</w:t>
      </w:r>
    </w:p>
    <w:p>
      <w:pPr>
        <w:pStyle w:val="Title"/>
        <w:jc w:val="center"/>
      </w:pPr>
      <w:r>
        <w:t>UI / Editing Interaction Contract</w:t>
      </w:r>
    </w:p>
    <w:p>
      <w:pPr>
        <w:jc w:val="center"/>
      </w:pPr>
      <w:r>
        <w:rPr>
          <w:b/>
          <w:color w:val="252F3C"/>
          <w:sz w:val="21"/>
        </w:rPr>
        <w:t>V2 AI Video Composer · v0.2.1 Advanced Animation / Keyframe</w:t>
      </w:r>
    </w:p>
    <w:p>
      <w:pPr>
        <w:jc w:val="center"/>
      </w:pPr>
      <w:r>
        <w:rPr>
          <w:b/>
          <w:color w:val="9C5700"/>
          <w:sz w:val="18"/>
        </w:rPr>
        <w:t>Status: PLANNING ONLY — No UI coding / no image-prompt generation yet</w:t>
      </w:r>
    </w:p>
    <w:tbl>
      <w:tblPr>
        <w:tblStyle w:val="TableGrid"/>
        <w:tblW w:type="auto" w:w="0"/>
        <w:tblLook w:firstColumn="1" w:firstRow="1" w:lastColumn="0" w:lastRow="0" w:noHBand="0" w:noVBand="1" w:val="04A0"/>
      </w:tblPr>
      <w:tblGrid>
        <w:gridCol w:w="10454"/>
      </w:tblGrid>
      <w:tr>
        <w:tc>
          <w:tcPr>
            <w:tcW w:type="dxa" w:w="10454"/>
            <w:shd w:fill="E2F0D9"/>
            <w:tcMar>
              <w:top w:w="100" w:type="dxa"/>
              <w:start w:w="120" w:type="dxa"/>
              <w:bottom w:w="100" w:type="dxa"/>
              <w:end w:w="120" w:type="dxa"/>
            </w:tcMar>
          </w:tcPr>
          <w:p>
            <w:r>
              <w:rPr>
                <w:b/>
                <w:color w:val="1F4E79"/>
                <w:sz w:val="20"/>
              </w:rPr>
              <w:t>Primary UI decision</w:t>
              <w:br/>
            </w:r>
            <w:r>
              <w:rPr>
                <w:sz w:val="17"/>
              </w:rPr>
              <w:t>Do not redesign the main application. The existing frozen desktop editor remains the source of truth. Advanced animation editing is added inside the existing “Animasi Aset…” workflow by expanding the modal into a tabbed editor: Preset and Keyframe. Main menus, toolbar, Scene list, preview canvas, status bar, Validation Center, and the 42 frozen UI references remain structurally unchanged.</w:t>
            </w:r>
          </w:p>
        </w:tc>
      </w:tr>
    </w:tbl>
    <w:p>
      <w:pPr>
        <w:spacing w:after="20"/>
      </w:pPr>
    </w:p>
    <w:p>
      <w:pPr>
        <w:pStyle w:val="Heading1"/>
      </w:pPr>
      <w:r>
        <w:t>1. STEP 04 objectives</w:t>
      </w:r>
    </w:p>
    <w:p>
      <w:pPr>
        <w:pStyle w:val="ListBullet"/>
        <w:spacing w:after="46"/>
      </w:pPr>
      <w:r>
        <w:t>Expose foundational and advanced keyframes without creating a second animation system.</w:t>
      </w:r>
    </w:p>
    <w:p>
      <w:pPr>
        <w:pStyle w:val="ListBullet"/>
        <w:spacing w:after="46"/>
      </w:pPr>
      <w:r>
        <w:t>Keep the beginner workflow simple: Preset remains the default tab and still works exactly like v0.2.0.</w:t>
      </w:r>
    </w:p>
    <w:p>
      <w:pPr>
        <w:pStyle w:val="ListBullet"/>
        <w:spacing w:after="46"/>
      </w:pPr>
      <w:r>
        <w:t>Make advanced activation explicit and understandable before schema v4 promotion occurs.</w:t>
      </w:r>
    </w:p>
    <w:p>
      <w:pPr>
        <w:pStyle w:val="ListBullet"/>
        <w:spacing w:after="46"/>
      </w:pPr>
      <w:r>
        <w:t>Provide enough expert control for Bezier, velocity, overshoot and heavy effects without cluttering the main editor.</w:t>
      </w:r>
    </w:p>
    <w:p>
      <w:pPr>
        <w:pStyle w:val="ListBullet"/>
        <w:spacing w:after="46"/>
      </w:pPr>
      <w:r>
        <w:t>Show exact-vs-approximate preview truthfully, especially for blur/shadow/glow.</w:t>
      </w:r>
    </w:p>
    <w:p>
      <w:pPr>
        <w:pStyle w:val="ListBullet"/>
        <w:spacing w:after="46"/>
      </w:pPr>
      <w:r>
        <w:t>Prevent locked assignments from being changed accidentally and keep validation actionable.</w:t>
      </w:r>
    </w:p>
    <w:p>
      <w:pPr>
        <w:pStyle w:val="ListBullet"/>
        <w:spacing w:after="46"/>
      </w:pPr>
      <w:r>
        <w:t>Define interaction behavior precisely enough that a later UI-image prompt and implementation can be produced without re-deciding the UX.</w:t>
      </w:r>
    </w:p>
    <w:p>
      <w:pPr>
        <w:pStyle w:val="Heading1"/>
      </w:pPr>
      <w:r>
        <w:t>2. Frozen UI boundaries</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2016"/>
            <w:shd w:fill="D9EAF7"/>
            <w:tcMar>
              <w:top w:w="65" w:type="dxa"/>
              <w:start w:w="75" w:type="dxa"/>
              <w:bottom w:w="65" w:type="dxa"/>
              <w:end w:w="75" w:type="dxa"/>
            </w:tcMar>
            <w:vAlign w:val="center"/>
          </w:tcPr>
          <w:p>
            <w:pPr>
              <w:jc w:val="center"/>
            </w:pPr>
            <w:r>
              <w:rPr>
                <w:b/>
                <w:color w:val="252F3C"/>
                <w:sz w:val="15"/>
              </w:rPr>
              <w:t>Surface</w:t>
            </w:r>
          </w:p>
        </w:tc>
        <w:tc>
          <w:tcPr>
            <w:tcW w:type="dxa" w:w="3888"/>
            <w:shd w:fill="D9EAF7"/>
            <w:tcMar>
              <w:top w:w="65" w:type="dxa"/>
              <w:start w:w="75" w:type="dxa"/>
              <w:bottom w:w="65" w:type="dxa"/>
              <w:end w:w="75" w:type="dxa"/>
            </w:tcMar>
            <w:vAlign w:val="center"/>
          </w:tcPr>
          <w:p>
            <w:pPr>
              <w:jc w:val="center"/>
            </w:pPr>
            <w:r>
              <w:rPr>
                <w:b/>
                <w:color w:val="252F3C"/>
                <w:sz w:val="15"/>
              </w:rPr>
              <w:t>Frozen behavior</w:t>
            </w:r>
          </w:p>
        </w:tc>
        <w:tc>
          <w:tcPr>
            <w:tcW w:type="dxa" w:w="4320"/>
            <w:shd w:fill="D9EAF7"/>
            <w:tcMar>
              <w:top w:w="65" w:type="dxa"/>
              <w:start w:w="75" w:type="dxa"/>
              <w:bottom w:w="65" w:type="dxa"/>
              <w:end w:w="75" w:type="dxa"/>
            </w:tcMar>
            <w:vAlign w:val="center"/>
          </w:tcPr>
          <w:p>
            <w:pPr>
              <w:jc w:val="center"/>
            </w:pPr>
            <w:r>
              <w:rPr>
                <w:b/>
                <w:color w:val="252F3C"/>
                <w:sz w:val="15"/>
              </w:rPr>
              <w:t>v0.2.1 rule</w:t>
            </w:r>
          </w:p>
        </w:tc>
      </w:tr>
      <w:tr>
        <w:tc>
          <w:tcPr>
            <w:tcW w:type="dxa" w:w="2016"/>
            <w:tcMar>
              <w:top w:w="65" w:type="dxa"/>
              <w:start w:w="75" w:type="dxa"/>
              <w:bottom w:w="65" w:type="dxa"/>
              <w:end w:w="75" w:type="dxa"/>
            </w:tcMar>
          </w:tcPr>
          <w:p>
            <w:r>
              <w:rPr>
                <w:sz w:val="15"/>
              </w:rPr>
              <w:t>Main window</w:t>
            </w:r>
          </w:p>
        </w:tc>
        <w:tc>
          <w:tcPr>
            <w:tcW w:type="dxa" w:w="3888"/>
            <w:tcMar>
              <w:top w:w="65" w:type="dxa"/>
              <w:start w:w="75" w:type="dxa"/>
              <w:bottom w:w="65" w:type="dxa"/>
              <w:end w:w="75" w:type="dxa"/>
            </w:tcMar>
          </w:tcPr>
          <w:p>
            <w:r>
              <w:rPr>
                <w:sz w:val="15"/>
              </w:rPr>
              <w:t>White/blue professional editor, existing toolbar/menu/Scene list/preview.</w:t>
            </w:r>
          </w:p>
        </w:tc>
        <w:tc>
          <w:tcPr>
            <w:tcW w:type="dxa" w:w="4320"/>
            <w:tcMar>
              <w:top w:w="65" w:type="dxa"/>
              <w:start w:w="75" w:type="dxa"/>
              <w:bottom w:w="65" w:type="dxa"/>
              <w:end w:w="75" w:type="dxa"/>
            </w:tcMar>
          </w:tcPr>
          <w:p>
            <w:r>
              <w:rPr>
                <w:sz w:val="15"/>
              </w:rPr>
              <w:t>No new permanent panel; no layout shift.</w:t>
            </w:r>
          </w:p>
        </w:tc>
      </w:tr>
      <w:tr>
        <w:tc>
          <w:tcPr>
            <w:tcW w:type="dxa" w:w="2016"/>
            <w:tcMar>
              <w:top w:w="65" w:type="dxa"/>
              <w:start w:w="75" w:type="dxa"/>
              <w:bottom w:w="65" w:type="dxa"/>
              <w:end w:w="75" w:type="dxa"/>
            </w:tcMar>
          </w:tcPr>
          <w:p>
            <w:r>
              <w:rPr>
                <w:sz w:val="15"/>
              </w:rPr>
              <w:t>Animasi menu</w:t>
            </w:r>
          </w:p>
        </w:tc>
        <w:tc>
          <w:tcPr>
            <w:tcW w:type="dxa" w:w="3888"/>
            <w:tcMar>
              <w:top w:w="65" w:type="dxa"/>
              <w:start w:w="75" w:type="dxa"/>
              <w:bottom w:w="65" w:type="dxa"/>
              <w:end w:w="75" w:type="dxa"/>
            </w:tcMar>
          </w:tcPr>
          <w:p>
            <w:r>
              <w:rPr>
                <w:sz w:val="15"/>
              </w:rPr>
              <w:t>Auto Motion Scene / Semua Scene remain.</w:t>
            </w:r>
          </w:p>
        </w:tc>
        <w:tc>
          <w:tcPr>
            <w:tcW w:type="dxa" w:w="4320"/>
            <w:tcMar>
              <w:top w:w="65" w:type="dxa"/>
              <w:start w:w="75" w:type="dxa"/>
              <w:bottom w:w="65" w:type="dxa"/>
              <w:end w:w="75" w:type="dxa"/>
            </w:tcMar>
          </w:tcPr>
          <w:p>
            <w:r>
              <w:rPr>
                <w:sz w:val="15"/>
              </w:rPr>
              <w:t>Advanced keyframe is not a separate top-level menu.</w:t>
            </w:r>
          </w:p>
        </w:tc>
      </w:tr>
      <w:tr>
        <w:tc>
          <w:tcPr>
            <w:tcW w:type="dxa" w:w="2016"/>
            <w:tcMar>
              <w:top w:w="65" w:type="dxa"/>
              <w:start w:w="75" w:type="dxa"/>
              <w:bottom w:w="65" w:type="dxa"/>
              <w:end w:w="75" w:type="dxa"/>
            </w:tcMar>
          </w:tcPr>
          <w:p>
            <w:r>
              <w:rPr>
                <w:sz w:val="15"/>
              </w:rPr>
              <w:t>Animasi Aset…</w:t>
            </w:r>
          </w:p>
        </w:tc>
        <w:tc>
          <w:tcPr>
            <w:tcW w:type="dxa" w:w="3888"/>
            <w:tcMar>
              <w:top w:w="65" w:type="dxa"/>
              <w:start w:w="75" w:type="dxa"/>
              <w:bottom w:w="65" w:type="dxa"/>
              <w:end w:w="75" w:type="dxa"/>
            </w:tcMar>
          </w:tcPr>
          <w:p>
            <w:r>
              <w:rPr>
                <w:sz w:val="15"/>
              </w:rPr>
              <w:t>Current modal edits asset, enter/exit, intensity, Auto Motion lock.</w:t>
            </w:r>
          </w:p>
        </w:tc>
        <w:tc>
          <w:tcPr>
            <w:tcW w:type="dxa" w:w="4320"/>
            <w:tcMar>
              <w:top w:w="65" w:type="dxa"/>
              <w:start w:w="75" w:type="dxa"/>
              <w:bottom w:w="65" w:type="dxa"/>
              <w:end w:w="75" w:type="dxa"/>
            </w:tcMar>
          </w:tcPr>
          <w:p>
            <w:r>
              <w:rPr>
                <w:sz w:val="15"/>
              </w:rPr>
              <w:t>Becomes the canonical tabbed animation editor.</w:t>
            </w:r>
          </w:p>
        </w:tc>
      </w:tr>
      <w:tr>
        <w:tc>
          <w:tcPr>
            <w:tcW w:type="dxa" w:w="2016"/>
            <w:tcMar>
              <w:top w:w="65" w:type="dxa"/>
              <w:start w:w="75" w:type="dxa"/>
              <w:bottom w:w="65" w:type="dxa"/>
              <w:end w:w="75" w:type="dxa"/>
            </w:tcMar>
          </w:tcPr>
          <w:p>
            <w:r>
              <w:rPr>
                <w:sz w:val="15"/>
              </w:rPr>
              <w:t>Preview canvas</w:t>
            </w:r>
          </w:p>
        </w:tc>
        <w:tc>
          <w:tcPr>
            <w:tcW w:type="dxa" w:w="3888"/>
            <w:tcMar>
              <w:top w:w="65" w:type="dxa"/>
              <w:start w:w="75" w:type="dxa"/>
              <w:bottom w:w="65" w:type="dxa"/>
              <w:end w:w="75" w:type="dxa"/>
            </w:tcMar>
          </w:tcPr>
          <w:p>
            <w:r>
              <w:rPr>
                <w:sz w:val="15"/>
              </w:rPr>
              <w:t>Existing continuous motion/scrub/narration/subtitle behavior.</w:t>
            </w:r>
          </w:p>
        </w:tc>
        <w:tc>
          <w:tcPr>
            <w:tcW w:type="dxa" w:w="4320"/>
            <w:tcMar>
              <w:top w:w="65" w:type="dxa"/>
              <w:start w:w="75" w:type="dxa"/>
              <w:bottom w:w="65" w:type="dxa"/>
              <w:end w:w="75" w:type="dxa"/>
            </w:tcMar>
          </w:tcPr>
          <w:p>
            <w:r>
              <w:rPr>
                <w:sz w:val="15"/>
              </w:rPr>
              <w:t>Add advanced preview states without changing placement.</w:t>
            </w:r>
          </w:p>
        </w:tc>
      </w:tr>
      <w:tr>
        <w:tc>
          <w:tcPr>
            <w:tcW w:type="dxa" w:w="2016"/>
            <w:tcMar>
              <w:top w:w="65" w:type="dxa"/>
              <w:start w:w="75" w:type="dxa"/>
              <w:bottom w:w="65" w:type="dxa"/>
              <w:end w:w="75" w:type="dxa"/>
            </w:tcMar>
          </w:tcPr>
          <w:p>
            <w:r>
              <w:rPr>
                <w:sz w:val="15"/>
              </w:rPr>
              <w:t>Validation Center</w:t>
            </w:r>
          </w:p>
        </w:tc>
        <w:tc>
          <w:tcPr>
            <w:tcW w:type="dxa" w:w="3888"/>
            <w:tcMar>
              <w:top w:w="65" w:type="dxa"/>
              <w:start w:w="75" w:type="dxa"/>
              <w:bottom w:w="65" w:type="dxa"/>
              <w:end w:w="75" w:type="dxa"/>
            </w:tcMar>
          </w:tcPr>
          <w:p>
            <w:r>
              <w:rPr>
                <w:sz w:val="15"/>
              </w:rPr>
              <w:t>Existing Project/Media/Scene/AI/Render categories.</w:t>
            </w:r>
          </w:p>
        </w:tc>
        <w:tc>
          <w:tcPr>
            <w:tcW w:type="dxa" w:w="4320"/>
            <w:tcMar>
              <w:top w:w="65" w:type="dxa"/>
              <w:start w:w="75" w:type="dxa"/>
              <w:bottom w:w="65" w:type="dxa"/>
              <w:end w:w="75" w:type="dxa"/>
            </w:tcMar>
          </w:tcPr>
          <w:p>
            <w:r>
              <w:rPr>
                <w:sz w:val="15"/>
              </w:rPr>
              <w:t>Advanced animation issues route mainly to Render + Buka Scene.</w:t>
            </w:r>
          </w:p>
        </w:tc>
      </w:tr>
      <w:tr>
        <w:tc>
          <w:tcPr>
            <w:tcW w:type="dxa" w:w="2016"/>
            <w:tcMar>
              <w:top w:w="65" w:type="dxa"/>
              <w:start w:w="75" w:type="dxa"/>
              <w:bottom w:w="65" w:type="dxa"/>
              <w:end w:w="75" w:type="dxa"/>
            </w:tcMar>
          </w:tcPr>
          <w:p>
            <w:r>
              <w:rPr>
                <w:sz w:val="15"/>
              </w:rPr>
              <w:t>UI freeze</w:t>
            </w:r>
          </w:p>
        </w:tc>
        <w:tc>
          <w:tcPr>
            <w:tcW w:type="dxa" w:w="3888"/>
            <w:tcMar>
              <w:top w:w="65" w:type="dxa"/>
              <w:start w:w="75" w:type="dxa"/>
              <w:bottom w:w="65" w:type="dxa"/>
              <w:end w:w="75" w:type="dxa"/>
            </w:tcMar>
          </w:tcPr>
          <w:p>
            <w:r>
              <w:rPr>
                <w:sz w:val="15"/>
              </w:rPr>
              <w:t>42 canonical UI references.</w:t>
            </w:r>
          </w:p>
        </w:tc>
        <w:tc>
          <w:tcPr>
            <w:tcW w:type="dxa" w:w="4320"/>
            <w:tcMar>
              <w:top w:w="65" w:type="dxa"/>
              <w:start w:w="75" w:type="dxa"/>
              <w:bottom w:w="65" w:type="dxa"/>
              <w:end w:w="75" w:type="dxa"/>
            </w:tcMar>
          </w:tcPr>
          <w:p>
            <w:r>
              <w:rPr>
                <w:sz w:val="15"/>
              </w:rPr>
              <w:t>New dialog states are extensions, not a replacement of frozen main states.</w:t>
            </w:r>
          </w:p>
        </w:tc>
      </w:tr>
    </w:tbl>
    <w:p>
      <w:pPr>
        <w:spacing w:after="20"/>
      </w:pPr>
    </w:p>
    <w:p>
      <w:r>
        <w:br w:type="page"/>
      </w:r>
    </w:p>
    <w:p>
      <w:pPr>
        <w:pStyle w:val="Heading1"/>
      </w:pPr>
      <w:r>
        <w:t>3. Canonical Asset Animation Editor</w:t>
      </w:r>
    </w:p>
    <w:tbl>
      <w:tblPr>
        <w:tblStyle w:val="TableGrid"/>
        <w:tblW w:type="auto" w:w="0"/>
        <w:tblLook w:firstColumn="1" w:firstRow="1" w:lastColumn="0" w:lastRow="0" w:noHBand="0" w:noVBand="1" w:val="04A0"/>
      </w:tblPr>
      <w:tblGrid>
        <w:gridCol w:w="10454"/>
      </w:tblGrid>
      <w:tr>
        <w:tc>
          <w:tcPr>
            <w:tcW w:type="dxa" w:w="10454"/>
            <w:shd w:fill="D9EAF7"/>
            <w:tcMar>
              <w:top w:w="100" w:type="dxa"/>
              <w:start w:w="120" w:type="dxa"/>
              <w:bottom w:w="100" w:type="dxa"/>
              <w:end w:w="120" w:type="dxa"/>
            </w:tcMar>
          </w:tcPr>
          <w:p>
            <w:r>
              <w:rPr>
                <w:b/>
                <w:color w:val="1F4E79"/>
                <w:sz w:val="20"/>
              </w:rPr>
              <w:t>Window contract</w:t>
              <w:br/>
            </w:r>
            <w:r>
              <w:rPr>
                <w:sz w:val="17"/>
              </w:rPr>
              <w:t>Keep the window title “Animasi Aset — Scene XX”. Increase the modal from the current 430×350 form to an approximately 980×720 working dialog, centered over the editor. It remains modal so one asset animation transaction is completed or cancelled before the user returns to the timeline.</w:t>
            </w:r>
          </w:p>
        </w:tc>
      </w:tr>
    </w:tbl>
    <w:p>
      <w:pPr>
        <w:spacing w:after="20"/>
      </w:pPr>
    </w:p>
    <w:p>
      <w:pPr>
        <w:pStyle w:val="Heading2"/>
      </w:pPr>
      <w:r>
        <w:t>3.1 Top context strip</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1728"/>
            <w:shd w:fill="D9EAF7"/>
            <w:tcMar>
              <w:top w:w="65" w:type="dxa"/>
              <w:start w:w="75" w:type="dxa"/>
              <w:bottom w:w="65" w:type="dxa"/>
              <w:end w:w="75" w:type="dxa"/>
            </w:tcMar>
            <w:vAlign w:val="center"/>
          </w:tcPr>
          <w:p>
            <w:pPr>
              <w:jc w:val="center"/>
            </w:pPr>
            <w:r>
              <w:rPr>
                <w:b/>
                <w:color w:val="252F3C"/>
                <w:sz w:val="15"/>
              </w:rPr>
              <w:t>Control</w:t>
            </w:r>
          </w:p>
        </w:tc>
        <w:tc>
          <w:tcPr>
            <w:tcW w:type="dxa" w:w="4392"/>
            <w:shd w:fill="D9EAF7"/>
            <w:tcMar>
              <w:top w:w="65" w:type="dxa"/>
              <w:start w:w="75" w:type="dxa"/>
              <w:bottom w:w="65" w:type="dxa"/>
              <w:end w:w="75" w:type="dxa"/>
            </w:tcMar>
            <w:vAlign w:val="center"/>
          </w:tcPr>
          <w:p>
            <w:pPr>
              <w:jc w:val="center"/>
            </w:pPr>
            <w:r>
              <w:rPr>
                <w:b/>
                <w:color w:val="252F3C"/>
                <w:sz w:val="15"/>
              </w:rPr>
              <w:t>Behavior</w:t>
            </w:r>
          </w:p>
        </w:tc>
        <w:tc>
          <w:tcPr>
            <w:tcW w:type="dxa" w:w="4104"/>
            <w:shd w:fill="D9EAF7"/>
            <w:tcMar>
              <w:top w:w="65" w:type="dxa"/>
              <w:start w:w="75" w:type="dxa"/>
              <w:bottom w:w="65" w:type="dxa"/>
              <w:end w:w="75" w:type="dxa"/>
            </w:tcMar>
            <w:vAlign w:val="center"/>
          </w:tcPr>
          <w:p>
            <w:pPr>
              <w:jc w:val="center"/>
            </w:pPr>
            <w:r>
              <w:rPr>
                <w:b/>
                <w:color w:val="252F3C"/>
                <w:sz w:val="15"/>
              </w:rPr>
              <w:t>Notes</w:t>
            </w:r>
          </w:p>
        </w:tc>
      </w:tr>
      <w:tr>
        <w:tc>
          <w:tcPr>
            <w:tcW w:type="dxa" w:w="1728"/>
            <w:tcMar>
              <w:top w:w="65" w:type="dxa"/>
              <w:start w:w="75" w:type="dxa"/>
              <w:bottom w:w="65" w:type="dxa"/>
              <w:end w:w="75" w:type="dxa"/>
            </w:tcMar>
          </w:tcPr>
          <w:p>
            <w:r>
              <w:rPr>
                <w:sz w:val="15"/>
              </w:rPr>
              <w:t>Aset</w:t>
            </w:r>
          </w:p>
        </w:tc>
        <w:tc>
          <w:tcPr>
            <w:tcW w:type="dxa" w:w="4392"/>
            <w:tcMar>
              <w:top w:w="65" w:type="dxa"/>
              <w:start w:w="75" w:type="dxa"/>
              <w:bottom w:w="65" w:type="dxa"/>
              <w:end w:w="75" w:type="dxa"/>
            </w:tcMar>
          </w:tcPr>
          <w:p>
            <w:r>
              <w:rPr>
                <w:sz w:val="15"/>
              </w:rPr>
              <w:t>Existing asset combo for Scene slot.</w:t>
            </w:r>
          </w:p>
        </w:tc>
        <w:tc>
          <w:tcPr>
            <w:tcW w:type="dxa" w:w="4104"/>
            <w:tcMar>
              <w:top w:w="65" w:type="dxa"/>
              <w:start w:w="75" w:type="dxa"/>
              <w:bottom w:w="65" w:type="dxa"/>
              <w:end w:w="75" w:type="dxa"/>
            </w:tcMar>
          </w:tcPr>
          <w:p>
            <w:r>
              <w:rPr>
                <w:sz w:val="15"/>
              </w:rPr>
              <w:t>Changing asset reloads Preset + Keyframe state; unsaved edits trigger discard/apply guard.</w:t>
            </w:r>
          </w:p>
        </w:tc>
      </w:tr>
      <w:tr>
        <w:tc>
          <w:tcPr>
            <w:tcW w:type="dxa" w:w="1728"/>
            <w:tcMar>
              <w:top w:w="65" w:type="dxa"/>
              <w:start w:w="75" w:type="dxa"/>
              <w:bottom w:w="65" w:type="dxa"/>
              <w:end w:w="75" w:type="dxa"/>
            </w:tcMar>
          </w:tcPr>
          <w:p>
            <w:r>
              <w:rPr>
                <w:sz w:val="15"/>
              </w:rPr>
              <w:t>State badge</w:t>
            </w:r>
          </w:p>
        </w:tc>
        <w:tc>
          <w:tcPr>
            <w:tcW w:type="dxa" w:w="4392"/>
            <w:tcMar>
              <w:top w:w="65" w:type="dxa"/>
              <w:start w:w="75" w:type="dxa"/>
              <w:bottom w:w="65" w:type="dxa"/>
              <w:end w:w="75" w:type="dxa"/>
            </w:tcMar>
          </w:tcPr>
          <w:p>
            <w:r>
              <w:rPr>
                <w:sz w:val="15"/>
              </w:rPr>
              <w:t>Legacy v3 / Advanced v4.</w:t>
            </w:r>
          </w:p>
        </w:tc>
        <w:tc>
          <w:tcPr>
            <w:tcW w:type="dxa" w:w="4104"/>
            <w:tcMar>
              <w:top w:w="65" w:type="dxa"/>
              <w:start w:w="75" w:type="dxa"/>
              <w:bottom w:w="65" w:type="dxa"/>
              <w:end w:w="75" w:type="dxa"/>
            </w:tcMar>
          </w:tcPr>
          <w:p>
            <w:r>
              <w:rPr>
                <w:sz w:val="15"/>
              </w:rPr>
              <w:t>Neutral gray for v3, blue for advanced-v1; informational, not clickable.</w:t>
            </w:r>
          </w:p>
        </w:tc>
      </w:tr>
      <w:tr>
        <w:tc>
          <w:tcPr>
            <w:tcW w:type="dxa" w:w="1728"/>
            <w:tcMar>
              <w:top w:w="65" w:type="dxa"/>
              <w:start w:w="75" w:type="dxa"/>
              <w:bottom w:w="65" w:type="dxa"/>
              <w:end w:w="75" w:type="dxa"/>
            </w:tcMar>
          </w:tcPr>
          <w:p>
            <w:r>
              <w:rPr>
                <w:sz w:val="15"/>
              </w:rPr>
              <w:t>Lock</w:t>
            </w:r>
          </w:p>
        </w:tc>
        <w:tc>
          <w:tcPr>
            <w:tcW w:type="dxa" w:w="4392"/>
            <w:tcMar>
              <w:top w:w="65" w:type="dxa"/>
              <w:start w:w="75" w:type="dxa"/>
              <w:bottom w:w="65" w:type="dxa"/>
              <w:end w:w="75" w:type="dxa"/>
            </w:tcMar>
          </w:tcPr>
          <w:p>
            <w:r>
              <w:rPr>
                <w:sz w:val="15"/>
              </w:rPr>
              <w:t>Existing “Kunci dari Auto Motion”.</w:t>
            </w:r>
          </w:p>
        </w:tc>
        <w:tc>
          <w:tcPr>
            <w:tcW w:type="dxa" w:w="4104"/>
            <w:tcMar>
              <w:top w:w="65" w:type="dxa"/>
              <w:start w:w="75" w:type="dxa"/>
              <w:bottom w:w="65" w:type="dxa"/>
              <w:end w:w="75" w:type="dxa"/>
            </w:tcMar>
          </w:tcPr>
          <w:p>
            <w:r>
              <w:rPr>
                <w:sz w:val="15"/>
              </w:rPr>
              <w:t>Protects Auto/AI replacement; does not itself prohibit the user’s explicit manual edit.</w:t>
            </w:r>
          </w:p>
        </w:tc>
      </w:tr>
      <w:tr>
        <w:tc>
          <w:tcPr>
            <w:tcW w:type="dxa" w:w="1728"/>
            <w:tcMar>
              <w:top w:w="65" w:type="dxa"/>
              <w:start w:w="75" w:type="dxa"/>
              <w:bottom w:w="65" w:type="dxa"/>
              <w:end w:w="75" w:type="dxa"/>
            </w:tcMar>
          </w:tcPr>
          <w:p>
            <w:r>
              <w:rPr>
                <w:sz w:val="15"/>
              </w:rPr>
              <w:t>Dirty indicator</w:t>
            </w:r>
          </w:p>
        </w:tc>
        <w:tc>
          <w:tcPr>
            <w:tcW w:type="dxa" w:w="4392"/>
            <w:tcMar>
              <w:top w:w="65" w:type="dxa"/>
              <w:start w:w="75" w:type="dxa"/>
              <w:bottom w:w="65" w:type="dxa"/>
              <w:end w:w="75" w:type="dxa"/>
            </w:tcMar>
          </w:tcPr>
          <w:p>
            <w:r>
              <w:rPr>
                <w:sz w:val="15"/>
              </w:rPr>
              <w:t>Small “Belum diterapkan” label when dialog-local values differ.</w:t>
            </w:r>
          </w:p>
        </w:tc>
        <w:tc>
          <w:tcPr>
            <w:tcW w:type="dxa" w:w="4104"/>
            <w:tcMar>
              <w:top w:w="65" w:type="dxa"/>
              <w:start w:w="75" w:type="dxa"/>
              <w:bottom w:w="65" w:type="dxa"/>
              <w:end w:w="75" w:type="dxa"/>
            </w:tcMar>
          </w:tcPr>
          <w:p>
            <w:r>
              <w:rPr>
                <w:sz w:val="15"/>
              </w:rPr>
              <w:t>Dialog changes are local until Apply; Cancel leaves ProjectState untouched.</w:t>
            </w:r>
          </w:p>
        </w:tc>
      </w:tr>
    </w:tbl>
    <w:p>
      <w:pPr>
        <w:spacing w:after="20"/>
      </w:pPr>
    </w:p>
    <w:p>
      <w:pPr>
        <w:pStyle w:val="Heading2"/>
      </w:pPr>
      <w:r>
        <w:t>3.2 Tab structure</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2016"/>
            <w:shd w:fill="D9EAF7"/>
            <w:tcMar>
              <w:top w:w="65" w:type="dxa"/>
              <w:start w:w="75" w:type="dxa"/>
              <w:bottom w:w="65" w:type="dxa"/>
              <w:end w:w="75" w:type="dxa"/>
            </w:tcMar>
            <w:vAlign w:val="center"/>
          </w:tcPr>
          <w:p>
            <w:pPr>
              <w:jc w:val="center"/>
            </w:pPr>
            <w:r>
              <w:rPr>
                <w:b/>
                <w:color w:val="252F3C"/>
                <w:sz w:val="15"/>
              </w:rPr>
              <w:t>Tab</w:t>
            </w:r>
          </w:p>
        </w:tc>
        <w:tc>
          <w:tcPr>
            <w:tcW w:type="dxa" w:w="3168"/>
            <w:shd w:fill="D9EAF7"/>
            <w:tcMar>
              <w:top w:w="65" w:type="dxa"/>
              <w:start w:w="75" w:type="dxa"/>
              <w:bottom w:w="65" w:type="dxa"/>
              <w:end w:w="75" w:type="dxa"/>
            </w:tcMar>
            <w:vAlign w:val="center"/>
          </w:tcPr>
          <w:p>
            <w:pPr>
              <w:jc w:val="center"/>
            </w:pPr>
            <w:r>
              <w:rPr>
                <w:b/>
                <w:color w:val="252F3C"/>
                <w:sz w:val="15"/>
              </w:rPr>
              <w:t>Default state</w:t>
            </w:r>
          </w:p>
        </w:tc>
        <w:tc>
          <w:tcPr>
            <w:tcW w:type="dxa" w:w="5040"/>
            <w:shd w:fill="D9EAF7"/>
            <w:tcMar>
              <w:top w:w="65" w:type="dxa"/>
              <w:start w:w="75" w:type="dxa"/>
              <w:bottom w:w="65" w:type="dxa"/>
              <w:end w:w="75" w:type="dxa"/>
            </w:tcMar>
            <w:vAlign w:val="center"/>
          </w:tcPr>
          <w:p>
            <w:pPr>
              <w:jc w:val="center"/>
            </w:pPr>
            <w:r>
              <w:rPr>
                <w:b/>
                <w:color w:val="252F3C"/>
                <w:sz w:val="15"/>
              </w:rPr>
              <w:t>Purpose</w:t>
            </w:r>
          </w:p>
        </w:tc>
      </w:tr>
      <w:tr>
        <w:tc>
          <w:tcPr>
            <w:tcW w:type="dxa" w:w="2016"/>
            <w:tcMar>
              <w:top w:w="65" w:type="dxa"/>
              <w:start w:w="75" w:type="dxa"/>
              <w:bottom w:w="65" w:type="dxa"/>
              <w:end w:w="75" w:type="dxa"/>
            </w:tcMar>
          </w:tcPr>
          <w:p>
            <w:r>
              <w:rPr>
                <w:sz w:val="15"/>
              </w:rPr>
              <w:t>Preset</w:t>
            </w:r>
          </w:p>
        </w:tc>
        <w:tc>
          <w:tcPr>
            <w:tcW w:type="dxa" w:w="3168"/>
            <w:tcMar>
              <w:top w:w="65" w:type="dxa"/>
              <w:start w:w="75" w:type="dxa"/>
              <w:bottom w:w="65" w:type="dxa"/>
              <w:end w:w="75" w:type="dxa"/>
            </w:tcMar>
          </w:tcPr>
          <w:p>
            <w:r>
              <w:rPr>
                <w:sz w:val="15"/>
              </w:rPr>
              <w:t>Default when dialog opens.</w:t>
            </w:r>
          </w:p>
        </w:tc>
        <w:tc>
          <w:tcPr>
            <w:tcW w:type="dxa" w:w="5040"/>
            <w:tcMar>
              <w:top w:w="65" w:type="dxa"/>
              <w:start w:w="75" w:type="dxa"/>
              <w:bottom w:w="65" w:type="dxa"/>
              <w:end w:w="75" w:type="dxa"/>
            </w:tcMar>
          </w:tcPr>
          <w:p>
            <w:r>
              <w:rPr>
                <w:sz w:val="15"/>
              </w:rPr>
              <w:t>Preserve v0.2.0 enter effect, exit effect, intensity and lock workflow.</w:t>
            </w:r>
          </w:p>
        </w:tc>
      </w:tr>
      <w:tr>
        <w:tc>
          <w:tcPr>
            <w:tcW w:type="dxa" w:w="2016"/>
            <w:tcMar>
              <w:top w:w="65" w:type="dxa"/>
              <w:start w:w="75" w:type="dxa"/>
              <w:bottom w:w="65" w:type="dxa"/>
              <w:end w:w="75" w:type="dxa"/>
            </w:tcMar>
          </w:tcPr>
          <w:p>
            <w:r>
              <w:rPr>
                <w:sz w:val="15"/>
              </w:rPr>
              <w:t>Keyframe</w:t>
            </w:r>
          </w:p>
        </w:tc>
        <w:tc>
          <w:tcPr>
            <w:tcW w:type="dxa" w:w="3168"/>
            <w:tcMar>
              <w:top w:w="65" w:type="dxa"/>
              <w:start w:w="75" w:type="dxa"/>
              <w:bottom w:w="65" w:type="dxa"/>
              <w:end w:w="75" w:type="dxa"/>
            </w:tcMar>
          </w:tcPr>
          <w:p>
            <w:r>
              <w:rPr>
                <w:sz w:val="15"/>
              </w:rPr>
              <w:t>Second tab.</w:t>
            </w:r>
          </w:p>
        </w:tc>
        <w:tc>
          <w:tcPr>
            <w:tcW w:type="dxa" w:w="5040"/>
            <w:tcMar>
              <w:top w:w="65" w:type="dxa"/>
              <w:start w:w="75" w:type="dxa"/>
              <w:bottom w:w="65" w:type="dxa"/>
              <w:end w:w="75" w:type="dxa"/>
            </w:tcMar>
          </w:tcPr>
          <w:p>
            <w:r>
              <w:rPr>
                <w:sz w:val="15"/>
              </w:rPr>
              <w:t>Track list, keyframe navigation/editing, interpolation/easing, advanced property controls and preview status.</w:t>
            </w:r>
          </w:p>
        </w:tc>
      </w:tr>
    </w:tbl>
    <w:p>
      <w:pPr>
        <w:spacing w:after="20"/>
      </w:pPr>
    </w:p>
    <w:p>
      <w:pPr>
        <w:pStyle w:val="Heading2"/>
      </w:pPr>
      <w:r>
        <w:t>3.3 Footer contract</w:t>
      </w:r>
    </w:p>
    <w:p>
      <w:pPr>
        <w:pStyle w:val="ListBullet"/>
        <w:spacing w:after="46"/>
      </w:pPr>
      <w:r>
        <w:t>Left: “Hapus Animasi Aset” only when an assignment exists; removal still respects future manual-lock semantics.</w:t>
      </w:r>
    </w:p>
    <w:p>
      <w:pPr>
        <w:pStyle w:val="ListBullet"/>
        <w:spacing w:after="46"/>
      </w:pPr>
      <w:r>
        <w:t>Center: compact validation/status text for the current asset.</w:t>
      </w:r>
    </w:p>
    <w:p>
      <w:pPr>
        <w:pStyle w:val="ListBullet"/>
        <w:spacing w:after="46"/>
      </w:pPr>
      <w:r>
        <w:t>Right: “Batal” and primary “Terapkan Animasi Aset”.</w:t>
      </w:r>
    </w:p>
    <w:p>
      <w:pPr>
        <w:pStyle w:val="ListBullet"/>
        <w:spacing w:after="46"/>
      </w:pPr>
      <w:r>
        <w:t>Apply commits one immutable command/transaction. Cancel closes with zero ProjectState mutation.</w:t>
      </w:r>
    </w:p>
    <w:p>
      <w:pPr>
        <w:pStyle w:val="ListBullet"/>
        <w:spacing w:after="46"/>
      </w:pPr>
      <w:r>
        <w:t>Pressing Enter triggers Apply only when no destructive confirmation or activation acknowledgement is pending.</w:t>
      </w:r>
    </w:p>
    <w:p>
      <w:r>
        <w:br w:type="page"/>
      </w:r>
    </w:p>
    <w:p>
      <w:pPr>
        <w:pStyle w:val="Heading1"/>
      </w:pPr>
      <w:r>
        <w:t>4. Preset tab — preserve the beginner path</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1944"/>
            <w:shd w:fill="D9EAF7"/>
            <w:tcMar>
              <w:top w:w="65" w:type="dxa"/>
              <w:start w:w="75" w:type="dxa"/>
              <w:bottom w:w="65" w:type="dxa"/>
              <w:end w:w="75" w:type="dxa"/>
            </w:tcMar>
            <w:vAlign w:val="center"/>
          </w:tcPr>
          <w:p>
            <w:pPr>
              <w:jc w:val="center"/>
            </w:pPr>
            <w:r>
              <w:rPr>
                <w:b/>
                <w:color w:val="252F3C"/>
                <w:sz w:val="15"/>
              </w:rPr>
              <w:t>Field</w:t>
            </w:r>
          </w:p>
        </w:tc>
        <w:tc>
          <w:tcPr>
            <w:tcW w:type="dxa" w:w="3240"/>
            <w:shd w:fill="D9EAF7"/>
            <w:tcMar>
              <w:top w:w="65" w:type="dxa"/>
              <w:start w:w="75" w:type="dxa"/>
              <w:bottom w:w="65" w:type="dxa"/>
              <w:end w:w="75" w:type="dxa"/>
            </w:tcMar>
            <w:vAlign w:val="center"/>
          </w:tcPr>
          <w:p>
            <w:pPr>
              <w:jc w:val="center"/>
            </w:pPr>
            <w:r>
              <w:rPr>
                <w:b/>
                <w:color w:val="252F3C"/>
                <w:sz w:val="15"/>
              </w:rPr>
              <w:t>v0.2.0 behavior</w:t>
            </w:r>
          </w:p>
        </w:tc>
        <w:tc>
          <w:tcPr>
            <w:tcW w:type="dxa" w:w="4968"/>
            <w:shd w:fill="D9EAF7"/>
            <w:tcMar>
              <w:top w:w="65" w:type="dxa"/>
              <w:start w:w="75" w:type="dxa"/>
              <w:bottom w:w="65" w:type="dxa"/>
              <w:end w:w="75" w:type="dxa"/>
            </w:tcMar>
            <w:vAlign w:val="center"/>
          </w:tcPr>
          <w:p>
            <w:pPr>
              <w:jc w:val="center"/>
            </w:pPr>
            <w:r>
              <w:rPr>
                <w:b/>
                <w:color w:val="252F3C"/>
                <w:sz w:val="15"/>
              </w:rPr>
              <w:t>v0.2.1 contract</w:t>
            </w:r>
          </w:p>
        </w:tc>
      </w:tr>
      <w:tr>
        <w:tc>
          <w:tcPr>
            <w:tcW w:type="dxa" w:w="1944"/>
            <w:tcMar>
              <w:top w:w="65" w:type="dxa"/>
              <w:start w:w="75" w:type="dxa"/>
              <w:bottom w:w="65" w:type="dxa"/>
              <w:end w:w="75" w:type="dxa"/>
            </w:tcMar>
          </w:tcPr>
          <w:p>
            <w:r>
              <w:rPr>
                <w:sz w:val="15"/>
              </w:rPr>
              <w:t>Efek masuk</w:t>
            </w:r>
          </w:p>
        </w:tc>
        <w:tc>
          <w:tcPr>
            <w:tcW w:type="dxa" w:w="3240"/>
            <w:tcMar>
              <w:top w:w="65" w:type="dxa"/>
              <w:start w:w="75" w:type="dxa"/>
              <w:bottom w:w="65" w:type="dxa"/>
              <w:end w:w="75" w:type="dxa"/>
            </w:tcMar>
          </w:tcPr>
          <w:p>
            <w:r>
              <w:rPr>
                <w:sz w:val="15"/>
              </w:rPr>
              <w:t>21 native choices.</w:t>
            </w:r>
          </w:p>
        </w:tc>
        <w:tc>
          <w:tcPr>
            <w:tcW w:type="dxa" w:w="4968"/>
            <w:tcMar>
              <w:top w:w="65" w:type="dxa"/>
              <w:start w:w="75" w:type="dxa"/>
              <w:bottom w:w="65" w:type="dxa"/>
              <w:end w:w="75" w:type="dxa"/>
            </w:tcMar>
          </w:tcPr>
          <w:p>
            <w:r>
              <w:rPr>
                <w:sz w:val="15"/>
              </w:rPr>
              <w:t>Unchanged.</w:t>
            </w:r>
          </w:p>
        </w:tc>
      </w:tr>
      <w:tr>
        <w:tc>
          <w:tcPr>
            <w:tcW w:type="dxa" w:w="1944"/>
            <w:tcMar>
              <w:top w:w="65" w:type="dxa"/>
              <w:start w:w="75" w:type="dxa"/>
              <w:bottom w:w="65" w:type="dxa"/>
              <w:end w:w="75" w:type="dxa"/>
            </w:tcMar>
          </w:tcPr>
          <w:p>
            <w:r>
              <w:rPr>
                <w:sz w:val="15"/>
              </w:rPr>
              <w:t>Efek keluar</w:t>
            </w:r>
          </w:p>
        </w:tc>
        <w:tc>
          <w:tcPr>
            <w:tcW w:type="dxa" w:w="3240"/>
            <w:tcMar>
              <w:top w:w="65" w:type="dxa"/>
              <w:start w:w="75" w:type="dxa"/>
              <w:bottom w:w="65" w:type="dxa"/>
              <w:end w:w="75" w:type="dxa"/>
            </w:tcMar>
          </w:tcPr>
          <w:p>
            <w:r>
              <w:rPr>
                <w:sz w:val="15"/>
              </w:rPr>
              <w:t>21 native choices.</w:t>
            </w:r>
          </w:p>
        </w:tc>
        <w:tc>
          <w:tcPr>
            <w:tcW w:type="dxa" w:w="4968"/>
            <w:tcMar>
              <w:top w:w="65" w:type="dxa"/>
              <w:start w:w="75" w:type="dxa"/>
              <w:bottom w:w="65" w:type="dxa"/>
              <w:end w:w="75" w:type="dxa"/>
            </w:tcMar>
          </w:tcPr>
          <w:p>
            <w:r>
              <w:rPr>
                <w:sz w:val="15"/>
              </w:rPr>
              <w:t>Unchanged.</w:t>
            </w:r>
          </w:p>
        </w:tc>
      </w:tr>
      <w:tr>
        <w:tc>
          <w:tcPr>
            <w:tcW w:type="dxa" w:w="1944"/>
            <w:tcMar>
              <w:top w:w="65" w:type="dxa"/>
              <w:start w:w="75" w:type="dxa"/>
              <w:bottom w:w="65" w:type="dxa"/>
              <w:end w:w="75" w:type="dxa"/>
            </w:tcMar>
          </w:tcPr>
          <w:p>
            <w:r>
              <w:rPr>
                <w:sz w:val="15"/>
              </w:rPr>
              <w:t>Intensitas</w:t>
            </w:r>
          </w:p>
        </w:tc>
        <w:tc>
          <w:tcPr>
            <w:tcW w:type="dxa" w:w="3240"/>
            <w:tcMar>
              <w:top w:w="65" w:type="dxa"/>
              <w:start w:w="75" w:type="dxa"/>
              <w:bottom w:w="65" w:type="dxa"/>
              <w:end w:w="75" w:type="dxa"/>
            </w:tcMar>
          </w:tcPr>
          <w:p>
            <w:r>
              <w:rPr>
                <w:sz w:val="15"/>
              </w:rPr>
              <w:t>0.0–2.0.</w:t>
            </w:r>
          </w:p>
        </w:tc>
        <w:tc>
          <w:tcPr>
            <w:tcW w:type="dxa" w:w="4968"/>
            <w:tcMar>
              <w:top w:w="65" w:type="dxa"/>
              <w:start w:w="75" w:type="dxa"/>
              <w:bottom w:w="65" w:type="dxa"/>
              <w:end w:w="75" w:type="dxa"/>
            </w:tcMar>
          </w:tcPr>
          <w:p>
            <w:r>
              <w:rPr>
                <w:sz w:val="15"/>
              </w:rPr>
              <w:t>Unchanged.</w:t>
            </w:r>
          </w:p>
        </w:tc>
      </w:tr>
      <w:tr>
        <w:tc>
          <w:tcPr>
            <w:tcW w:type="dxa" w:w="1944"/>
            <w:tcMar>
              <w:top w:w="65" w:type="dxa"/>
              <w:start w:w="75" w:type="dxa"/>
              <w:bottom w:w="65" w:type="dxa"/>
              <w:end w:w="75" w:type="dxa"/>
            </w:tcMar>
          </w:tcPr>
          <w:p>
            <w:r>
              <w:rPr>
                <w:sz w:val="15"/>
              </w:rPr>
              <w:t>Proteksi</w:t>
            </w:r>
          </w:p>
        </w:tc>
        <w:tc>
          <w:tcPr>
            <w:tcW w:type="dxa" w:w="3240"/>
            <w:tcMar>
              <w:top w:w="65" w:type="dxa"/>
              <w:start w:w="75" w:type="dxa"/>
              <w:bottom w:w="65" w:type="dxa"/>
              <w:end w:w="75" w:type="dxa"/>
            </w:tcMar>
          </w:tcPr>
          <w:p>
            <w:r>
              <w:rPr>
                <w:sz w:val="15"/>
              </w:rPr>
              <w:t>Kunci dari Auto Motion.</w:t>
            </w:r>
          </w:p>
        </w:tc>
        <w:tc>
          <w:tcPr>
            <w:tcW w:type="dxa" w:w="4968"/>
            <w:tcMar>
              <w:top w:w="65" w:type="dxa"/>
              <w:start w:w="75" w:type="dxa"/>
              <w:bottom w:w="65" w:type="dxa"/>
              <w:end w:w="75" w:type="dxa"/>
            </w:tcMar>
          </w:tcPr>
          <w:p>
            <w:r>
              <w:rPr>
                <w:sz w:val="15"/>
              </w:rPr>
              <w:t>Rename only if necessary for clarity; semantic remains Auto/AI protection, not manual-edit lock.</w:t>
            </w:r>
          </w:p>
        </w:tc>
      </w:tr>
      <w:tr>
        <w:tc>
          <w:tcPr>
            <w:tcW w:type="dxa" w:w="1944"/>
            <w:tcMar>
              <w:top w:w="65" w:type="dxa"/>
              <w:start w:w="75" w:type="dxa"/>
              <w:bottom w:w="65" w:type="dxa"/>
              <w:end w:w="75" w:type="dxa"/>
            </w:tcMar>
          </w:tcPr>
          <w:p>
            <w:r>
              <w:rPr>
                <w:sz w:val="15"/>
              </w:rPr>
              <w:t>Existing advanced tracks</w:t>
            </w:r>
          </w:p>
        </w:tc>
        <w:tc>
          <w:tcPr>
            <w:tcW w:type="dxa" w:w="3240"/>
            <w:tcMar>
              <w:top w:w="65" w:type="dxa"/>
              <w:start w:w="75" w:type="dxa"/>
              <w:bottom w:w="65" w:type="dxa"/>
              <w:end w:w="75" w:type="dxa"/>
            </w:tcMar>
          </w:tcPr>
          <w:p>
            <w:r>
              <w:rPr>
                <w:sz w:val="15"/>
              </w:rPr>
              <w:t>Not shown.</w:t>
            </w:r>
          </w:p>
        </w:tc>
        <w:tc>
          <w:tcPr>
            <w:tcW w:type="dxa" w:w="4968"/>
            <w:tcMar>
              <w:top w:w="65" w:type="dxa"/>
              <w:start w:w="75" w:type="dxa"/>
              <w:bottom w:w="65" w:type="dxa"/>
              <w:end w:w="75" w:type="dxa"/>
            </w:tcMar>
          </w:tcPr>
          <w:p>
            <w:r>
              <w:rPr>
                <w:sz w:val="15"/>
              </w:rPr>
              <w:t>Preset tab must not delete or rewrite them when preset fields change.</w:t>
            </w:r>
          </w:p>
        </w:tc>
      </w:tr>
      <w:tr>
        <w:tc>
          <w:tcPr>
            <w:tcW w:type="dxa" w:w="1944"/>
            <w:tcMar>
              <w:top w:w="65" w:type="dxa"/>
              <w:start w:w="75" w:type="dxa"/>
              <w:bottom w:w="65" w:type="dxa"/>
              <w:end w:w="75" w:type="dxa"/>
            </w:tcMar>
          </w:tcPr>
          <w:p>
            <w:r>
              <w:rPr>
                <w:sz w:val="15"/>
              </w:rPr>
              <w:t>Apply preset change</w:t>
            </w:r>
          </w:p>
        </w:tc>
        <w:tc>
          <w:tcPr>
            <w:tcW w:type="dxa" w:w="3240"/>
            <w:tcMar>
              <w:top w:w="65" w:type="dxa"/>
              <w:start w:w="75" w:type="dxa"/>
              <w:bottom w:w="65" w:type="dxa"/>
              <w:end w:w="75" w:type="dxa"/>
            </w:tcMar>
          </w:tcPr>
          <w:p>
            <w:r>
              <w:rPr>
                <w:sz w:val="15"/>
              </w:rPr>
              <w:t>Rebuilds assignment.</w:t>
            </w:r>
          </w:p>
        </w:tc>
        <w:tc>
          <w:tcPr>
            <w:tcW w:type="dxa" w:w="4968"/>
            <w:tcMar>
              <w:top w:w="65" w:type="dxa"/>
              <w:start w:w="75" w:type="dxa"/>
              <w:bottom w:w="65" w:type="dxa"/>
              <w:end w:w="75" w:type="dxa"/>
            </w:tcMar>
          </w:tcPr>
          <w:p>
            <w:r>
              <w:rPr>
                <w:sz w:val="15"/>
              </w:rPr>
              <w:t>Must preserve keyframe_tracks unless the user explicitly resets them.</w:t>
            </w:r>
          </w:p>
        </w:tc>
      </w:tr>
    </w:tbl>
    <w:p>
      <w:pPr>
        <w:spacing w:after="20"/>
      </w:pPr>
    </w:p>
    <w:tbl>
      <w:tblPr>
        <w:tblStyle w:val="TableGrid"/>
        <w:tblW w:type="auto" w:w="0"/>
        <w:tblLook w:firstColumn="1" w:firstRow="1" w:lastColumn="0" w:lastRow="0" w:noHBand="0" w:noVBand="1" w:val="04A0"/>
      </w:tblPr>
      <w:tblGrid>
        <w:gridCol w:w="10454"/>
      </w:tblGrid>
      <w:tr>
        <w:tc>
          <w:tcPr>
            <w:tcW w:type="dxa" w:w="10454"/>
            <w:shd w:fill="FFF2CC"/>
            <w:tcMar>
              <w:top w:w="100" w:type="dxa"/>
              <w:start w:w="120" w:type="dxa"/>
              <w:bottom w:w="100" w:type="dxa"/>
              <w:end w:w="120" w:type="dxa"/>
            </w:tcMar>
          </w:tcPr>
          <w:p>
            <w:r>
              <w:rPr>
                <w:b/>
                <w:color w:val="1F4E79"/>
                <w:sz w:val="20"/>
              </w:rPr>
              <w:t>Critical preservation rule</w:t>
              <w:br/>
            </w:r>
            <w:r>
              <w:rPr>
                <w:sz w:val="17"/>
              </w:rPr>
              <w:t>The current helper build_asset_motion_assignment() creates a fresh assignment and would discard existing keyframe_tracks. Implementation must change this before v0.2.1 UI is allowed to ship. Preset editing must be a partial update that preserves all existing tracks and advanced fields unless the user explicitly removes them.</w:t>
            </w:r>
          </w:p>
        </w:tc>
      </w:tr>
    </w:tbl>
    <w:p>
      <w:pPr>
        <w:spacing w:after="20"/>
      </w:pPr>
    </w:p>
    <w:p>
      <w:pPr>
        <w:pStyle w:val="Heading2"/>
      </w:pPr>
      <w:r>
        <w:t>4.1 Status messages on Preset tab</w:t>
      </w:r>
    </w:p>
    <w:p>
      <w:pPr>
        <w:pStyle w:val="ListBullet"/>
        <w:spacing w:after="46"/>
      </w:pPr>
      <w:r>
        <w:t>No assignment: “Belum ada assignment animasi pada aset ini.”</w:t>
      </w:r>
    </w:p>
    <w:p>
      <w:pPr>
        <w:pStyle w:val="ListBullet"/>
        <w:spacing w:after="46"/>
      </w:pPr>
      <w:r>
        <w:t>Preset active: “Preset aktif: Rise → Drift.”</w:t>
      </w:r>
    </w:p>
    <w:p>
      <w:pPr>
        <w:pStyle w:val="ListBullet"/>
        <w:spacing w:after="46"/>
      </w:pPr>
      <w:r>
        <w:t>Schema v3 with dormant advanced data: “Ada track advanced tersimpan tetapi belum aktif. Buka tab Keyframe untuk meninjau.”</w:t>
      </w:r>
    </w:p>
    <w:p>
      <w:pPr>
        <w:pStyle w:val="ListBullet"/>
        <w:spacing w:after="46"/>
      </w:pPr>
      <w:r>
        <w:t>Advanced-v1 active: “Project advanced-v1 aktif. Preset tetap dapat digabung dengan keyframe.”</w:t>
      </w:r>
    </w:p>
    <w:p>
      <w:pPr>
        <w:pStyle w:val="ListBullet"/>
        <w:spacing w:after="46"/>
      </w:pPr>
      <w:r>
        <w:t>If old unsupported effect data exists, preserve existing truthful fallback messaging; applying replaces only preset effect fields.</w:t>
      </w:r>
    </w:p>
    <w:p>
      <w:r>
        <w:br w:type="page"/>
      </w:r>
    </w:p>
    <w:p>
      <w:pPr>
        <w:pStyle w:val="Heading1"/>
      </w:pPr>
      <w:r>
        <w:t>5. Keyframe tab information architecture</w:t>
      </w:r>
    </w:p>
    <w:tbl>
      <w:tblPr>
        <w:tblStyle w:val="TableGrid"/>
        <w:tblW w:type="auto" w:w="0"/>
        <w:tblLook w:firstColumn="1" w:firstRow="1" w:lastColumn="0" w:lastRow="0" w:noHBand="0" w:noVBand="1" w:val="04A0"/>
      </w:tblPr>
      <w:tblGrid>
        <w:gridCol w:w="10454"/>
      </w:tblGrid>
      <w:tr>
        <w:tc>
          <w:tcPr>
            <w:tcW w:type="dxa" w:w="10454"/>
            <w:shd w:fill="F5F8FB"/>
            <w:tcMar>
              <w:top w:w="100" w:type="dxa"/>
              <w:start w:w="120" w:type="dxa"/>
              <w:bottom w:w="100" w:type="dxa"/>
              <w:end w:w="120" w:type="dxa"/>
            </w:tcMar>
          </w:tcPr>
          <w:p>
            <w:r>
              <w:rPr>
                <w:b/>
                <w:color w:val="1F4E79"/>
                <w:sz w:val="20"/>
              </w:rPr>
              <w:t>Three-column editor inside one modal</w:t>
              <w:br/>
            </w:r>
            <w:r>
              <w:rPr>
                <w:sz w:val="17"/>
              </w:rPr>
              <w:t>Keyframe tab uses a compact three-column layout: property navigator on the left, keyframe/segment controls in the center, and property-specific values + preview truth status on the right. No permanent main-window timeline panel is added.</w:t>
            </w:r>
          </w:p>
        </w:tc>
      </w:tr>
    </w:tbl>
    <w:p>
      <w:pPr>
        <w:spacing w:after="20"/>
      </w:pP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2232"/>
            <w:shd w:fill="D9EAF7"/>
            <w:tcMar>
              <w:top w:w="65" w:type="dxa"/>
              <w:start w:w="75" w:type="dxa"/>
              <w:bottom w:w="65" w:type="dxa"/>
              <w:end w:w="75" w:type="dxa"/>
            </w:tcMar>
            <w:vAlign w:val="center"/>
          </w:tcPr>
          <w:p>
            <w:pPr>
              <w:jc w:val="center"/>
            </w:pPr>
            <w:r>
              <w:rPr>
                <w:b/>
                <w:color w:val="252F3C"/>
                <w:sz w:val="15"/>
              </w:rPr>
              <w:t>Column</w:t>
            </w:r>
          </w:p>
        </w:tc>
        <w:tc>
          <w:tcPr>
            <w:tcW w:type="dxa" w:w="1656"/>
            <w:shd w:fill="D9EAF7"/>
            <w:tcMar>
              <w:top w:w="65" w:type="dxa"/>
              <w:start w:w="75" w:type="dxa"/>
              <w:bottom w:w="65" w:type="dxa"/>
              <w:end w:w="75" w:type="dxa"/>
            </w:tcMar>
            <w:vAlign w:val="center"/>
          </w:tcPr>
          <w:p>
            <w:pPr>
              <w:jc w:val="center"/>
            </w:pPr>
            <w:r>
              <w:rPr>
                <w:b/>
                <w:color w:val="252F3C"/>
                <w:sz w:val="15"/>
              </w:rPr>
              <w:t>Approx. width</w:t>
            </w:r>
          </w:p>
        </w:tc>
        <w:tc>
          <w:tcPr>
            <w:tcW w:type="dxa" w:w="6264"/>
            <w:shd w:fill="D9EAF7"/>
            <w:tcMar>
              <w:top w:w="65" w:type="dxa"/>
              <w:start w:w="75" w:type="dxa"/>
              <w:bottom w:w="65" w:type="dxa"/>
              <w:end w:w="75" w:type="dxa"/>
            </w:tcMar>
            <w:vAlign w:val="center"/>
          </w:tcPr>
          <w:p>
            <w:pPr>
              <w:jc w:val="center"/>
            </w:pPr>
            <w:r>
              <w:rPr>
                <w:b/>
                <w:color w:val="252F3C"/>
                <w:sz w:val="15"/>
              </w:rPr>
              <w:t>Contents</w:t>
            </w:r>
          </w:p>
        </w:tc>
      </w:tr>
      <w:tr>
        <w:tc>
          <w:tcPr>
            <w:tcW w:type="dxa" w:w="2232"/>
            <w:tcMar>
              <w:top w:w="65" w:type="dxa"/>
              <w:start w:w="75" w:type="dxa"/>
              <w:bottom w:w="65" w:type="dxa"/>
              <w:end w:w="75" w:type="dxa"/>
            </w:tcMar>
          </w:tcPr>
          <w:p>
            <w:r>
              <w:rPr>
                <w:sz w:val="15"/>
              </w:rPr>
              <w:t>Left — Property</w:t>
            </w:r>
          </w:p>
        </w:tc>
        <w:tc>
          <w:tcPr>
            <w:tcW w:type="dxa" w:w="1656"/>
            <w:tcMar>
              <w:top w:w="65" w:type="dxa"/>
              <w:start w:w="75" w:type="dxa"/>
              <w:bottom w:w="65" w:type="dxa"/>
              <w:end w:w="75" w:type="dxa"/>
            </w:tcMar>
          </w:tcPr>
          <w:p>
            <w:r>
              <w:rPr>
                <w:sz w:val="15"/>
              </w:rPr>
              <w:t>22%</w:t>
            </w:r>
          </w:p>
        </w:tc>
        <w:tc>
          <w:tcPr>
            <w:tcW w:type="dxa" w:w="6264"/>
            <w:tcMar>
              <w:top w:w="65" w:type="dxa"/>
              <w:start w:w="75" w:type="dxa"/>
              <w:bottom w:w="65" w:type="dxa"/>
              <w:end w:w="75" w:type="dxa"/>
            </w:tcMar>
          </w:tcPr>
          <w:p>
            <w:r>
              <w:rPr>
                <w:sz w:val="15"/>
              </w:rPr>
              <w:t>Grouped property list, active-track marker, warning/error badges.</w:t>
            </w:r>
          </w:p>
        </w:tc>
      </w:tr>
      <w:tr>
        <w:tc>
          <w:tcPr>
            <w:tcW w:type="dxa" w:w="2232"/>
            <w:tcMar>
              <w:top w:w="65" w:type="dxa"/>
              <w:start w:w="75" w:type="dxa"/>
              <w:bottom w:w="65" w:type="dxa"/>
              <w:end w:w="75" w:type="dxa"/>
            </w:tcMar>
          </w:tcPr>
          <w:p>
            <w:r>
              <w:rPr>
                <w:sz w:val="15"/>
              </w:rPr>
              <w:t>Center — Keyframes</w:t>
            </w:r>
          </w:p>
        </w:tc>
        <w:tc>
          <w:tcPr>
            <w:tcW w:type="dxa" w:w="1656"/>
            <w:tcMar>
              <w:top w:w="65" w:type="dxa"/>
              <w:start w:w="75" w:type="dxa"/>
              <w:bottom w:w="65" w:type="dxa"/>
              <w:end w:w="75" w:type="dxa"/>
            </w:tcMar>
          </w:tcPr>
          <w:p>
            <w:r>
              <w:rPr>
                <w:sz w:val="15"/>
              </w:rPr>
              <w:t>45%</w:t>
            </w:r>
          </w:p>
        </w:tc>
        <w:tc>
          <w:tcPr>
            <w:tcW w:type="dxa" w:w="6264"/>
            <w:tcMar>
              <w:top w:w="65" w:type="dxa"/>
              <w:start w:w="75" w:type="dxa"/>
              <w:bottom w:w="65" w:type="dxa"/>
              <w:end w:w="75" w:type="dxa"/>
            </w:tcMar>
          </w:tcPr>
          <w:p>
            <w:r>
              <w:rPr>
                <w:sz w:val="15"/>
              </w:rPr>
              <w:t>Mini track ruler, selected keyframe chips/table, Add/Delete, previous/next, interpolation/easing.</w:t>
            </w:r>
          </w:p>
        </w:tc>
      </w:tr>
      <w:tr>
        <w:tc>
          <w:tcPr>
            <w:tcW w:type="dxa" w:w="2232"/>
            <w:tcMar>
              <w:top w:w="65" w:type="dxa"/>
              <w:start w:w="75" w:type="dxa"/>
              <w:bottom w:w="65" w:type="dxa"/>
              <w:end w:w="75" w:type="dxa"/>
            </w:tcMar>
          </w:tcPr>
          <w:p>
            <w:r>
              <w:rPr>
                <w:sz w:val="15"/>
              </w:rPr>
              <w:t>Right — Value / Truth</w:t>
            </w:r>
          </w:p>
        </w:tc>
        <w:tc>
          <w:tcPr>
            <w:tcW w:type="dxa" w:w="1656"/>
            <w:tcMar>
              <w:top w:w="65" w:type="dxa"/>
              <w:start w:w="75" w:type="dxa"/>
              <w:bottom w:w="65" w:type="dxa"/>
              <w:end w:w="75" w:type="dxa"/>
            </w:tcMar>
          </w:tcPr>
          <w:p>
            <w:r>
              <w:rPr>
                <w:sz w:val="15"/>
              </w:rPr>
              <w:t>33%</w:t>
            </w:r>
          </w:p>
        </w:tc>
        <w:tc>
          <w:tcPr>
            <w:tcW w:type="dxa" w:w="6264"/>
            <w:tcMar>
              <w:top w:w="65" w:type="dxa"/>
              <w:start w:w="75" w:type="dxa"/>
              <w:bottom w:w="65" w:type="dxa"/>
              <w:end w:w="75" w:type="dxa"/>
            </w:tcMar>
          </w:tcPr>
          <w:p>
            <w:r>
              <w:rPr>
                <w:sz w:val="15"/>
              </w:rPr>
              <w:t>Value editor, units/range, velocity/overshoot when applicable, preview mode/status, reset/help.</w:t>
            </w:r>
          </w:p>
        </w:tc>
      </w:tr>
    </w:tbl>
    <w:p>
      <w:pPr>
        <w:spacing w:after="20"/>
      </w:pPr>
    </w:p>
    <w:p>
      <w:pPr>
        <w:pStyle w:val="Heading2"/>
      </w:pPr>
      <w:r>
        <w:t>5.1 Property grouping and labels</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2376"/>
            <w:shd w:fill="D9EAF7"/>
            <w:tcMar>
              <w:top w:w="65" w:type="dxa"/>
              <w:start w:w="75" w:type="dxa"/>
              <w:bottom w:w="65" w:type="dxa"/>
              <w:end w:w="75" w:type="dxa"/>
            </w:tcMar>
            <w:vAlign w:val="center"/>
          </w:tcPr>
          <w:p>
            <w:pPr>
              <w:jc w:val="center"/>
            </w:pPr>
            <w:r>
              <w:rPr>
                <w:b/>
                <w:color w:val="252F3C"/>
                <w:sz w:val="14"/>
              </w:rPr>
              <w:t>Group</w:t>
            </w:r>
          </w:p>
        </w:tc>
        <w:tc>
          <w:tcPr>
            <w:tcW w:type="dxa" w:w="3744"/>
            <w:shd w:fill="D9EAF7"/>
            <w:tcMar>
              <w:top w:w="65" w:type="dxa"/>
              <w:start w:w="75" w:type="dxa"/>
              <w:bottom w:w="65" w:type="dxa"/>
              <w:end w:w="75" w:type="dxa"/>
            </w:tcMar>
            <w:vAlign w:val="center"/>
          </w:tcPr>
          <w:p>
            <w:pPr>
              <w:jc w:val="center"/>
            </w:pPr>
            <w:r>
              <w:rPr>
                <w:b/>
                <w:color w:val="252F3C"/>
                <w:sz w:val="14"/>
              </w:rPr>
              <w:t>Properties</w:t>
            </w:r>
          </w:p>
        </w:tc>
        <w:tc>
          <w:tcPr>
            <w:tcW w:type="dxa" w:w="4104"/>
            <w:shd w:fill="D9EAF7"/>
            <w:tcMar>
              <w:top w:w="65" w:type="dxa"/>
              <w:start w:w="75" w:type="dxa"/>
              <w:bottom w:w="65" w:type="dxa"/>
              <w:end w:w="75" w:type="dxa"/>
            </w:tcMar>
            <w:vAlign w:val="center"/>
          </w:tcPr>
          <w:p>
            <w:pPr>
              <w:jc w:val="center"/>
            </w:pPr>
            <w:r>
              <w:rPr>
                <w:b/>
                <w:color w:val="252F3C"/>
                <w:sz w:val="14"/>
              </w:rPr>
              <w:t>UI label / unit</w:t>
            </w:r>
          </w:p>
        </w:tc>
      </w:tr>
      <w:tr>
        <w:tc>
          <w:tcPr>
            <w:tcW w:type="dxa" w:w="2376"/>
            <w:tcMar>
              <w:top w:w="65" w:type="dxa"/>
              <w:start w:w="75" w:type="dxa"/>
              <w:bottom w:w="65" w:type="dxa"/>
              <w:end w:w="75" w:type="dxa"/>
            </w:tcMar>
          </w:tcPr>
          <w:p>
            <w:r>
              <w:rPr>
                <w:sz w:val="14"/>
              </w:rPr>
              <w:t>Transform</w:t>
            </w:r>
          </w:p>
        </w:tc>
        <w:tc>
          <w:tcPr>
            <w:tcW w:type="dxa" w:w="3744"/>
            <w:tcMar>
              <w:top w:w="65" w:type="dxa"/>
              <w:start w:w="75" w:type="dxa"/>
              <w:bottom w:w="65" w:type="dxa"/>
              <w:end w:w="75" w:type="dxa"/>
            </w:tcMar>
          </w:tcPr>
          <w:p>
            <w:r>
              <w:rPr>
                <w:sz w:val="14"/>
              </w:rPr>
              <w:t>position_x, position_y</w:t>
            </w:r>
          </w:p>
        </w:tc>
        <w:tc>
          <w:tcPr>
            <w:tcW w:type="dxa" w:w="4104"/>
            <w:tcMar>
              <w:top w:w="65" w:type="dxa"/>
              <w:start w:w="75" w:type="dxa"/>
              <w:bottom w:w="65" w:type="dxa"/>
              <w:end w:w="75" w:type="dxa"/>
            </w:tcMar>
          </w:tcPr>
          <w:p>
            <w:r>
              <w:rPr>
                <w:sz w:val="14"/>
              </w:rPr>
              <w:t>Position X / Y · % canvas</w:t>
            </w:r>
          </w:p>
        </w:tc>
      </w:tr>
      <w:tr>
        <w:tc>
          <w:tcPr>
            <w:tcW w:type="dxa" w:w="2376"/>
            <w:tcMar>
              <w:top w:w="65" w:type="dxa"/>
              <w:start w:w="75" w:type="dxa"/>
              <w:bottom w:w="65" w:type="dxa"/>
              <w:end w:w="75" w:type="dxa"/>
            </w:tcMar>
          </w:tcPr>
          <w:p>
            <w:r>
              <w:rPr>
                <w:sz w:val="14"/>
              </w:rPr>
              <w:t>Transform</w:t>
            </w:r>
          </w:p>
        </w:tc>
        <w:tc>
          <w:tcPr>
            <w:tcW w:type="dxa" w:w="3744"/>
            <w:tcMar>
              <w:top w:w="65" w:type="dxa"/>
              <w:start w:w="75" w:type="dxa"/>
              <w:bottom w:w="65" w:type="dxa"/>
              <w:end w:w="75" w:type="dxa"/>
            </w:tcMar>
          </w:tcPr>
          <w:p>
            <w:r>
              <w:rPr>
                <w:sz w:val="14"/>
              </w:rPr>
              <w:t>scale</w:t>
            </w:r>
          </w:p>
        </w:tc>
        <w:tc>
          <w:tcPr>
            <w:tcW w:type="dxa" w:w="4104"/>
            <w:tcMar>
              <w:top w:w="65" w:type="dxa"/>
              <w:start w:w="75" w:type="dxa"/>
              <w:bottom w:w="65" w:type="dxa"/>
              <w:end w:w="75" w:type="dxa"/>
            </w:tcMar>
          </w:tcPr>
          <w:p>
            <w:r>
              <w:rPr>
                <w:sz w:val="14"/>
              </w:rPr>
              <w:t>Scale · × multiplier</w:t>
            </w:r>
          </w:p>
        </w:tc>
      </w:tr>
      <w:tr>
        <w:tc>
          <w:tcPr>
            <w:tcW w:type="dxa" w:w="2376"/>
            <w:tcMar>
              <w:top w:w="65" w:type="dxa"/>
              <w:start w:w="75" w:type="dxa"/>
              <w:bottom w:w="65" w:type="dxa"/>
              <w:end w:w="75" w:type="dxa"/>
            </w:tcMar>
          </w:tcPr>
          <w:p>
            <w:r>
              <w:rPr>
                <w:sz w:val="14"/>
              </w:rPr>
              <w:t>Transform</w:t>
            </w:r>
          </w:p>
        </w:tc>
        <w:tc>
          <w:tcPr>
            <w:tcW w:type="dxa" w:w="3744"/>
            <w:tcMar>
              <w:top w:w="65" w:type="dxa"/>
              <w:start w:w="75" w:type="dxa"/>
              <w:bottom w:w="65" w:type="dxa"/>
              <w:end w:w="75" w:type="dxa"/>
            </w:tcMar>
          </w:tcPr>
          <w:p>
            <w:r>
              <w:rPr>
                <w:sz w:val="14"/>
              </w:rPr>
              <w:t>rotation_degrees</w:t>
            </w:r>
          </w:p>
        </w:tc>
        <w:tc>
          <w:tcPr>
            <w:tcW w:type="dxa" w:w="4104"/>
            <w:tcMar>
              <w:top w:w="65" w:type="dxa"/>
              <w:start w:w="75" w:type="dxa"/>
              <w:bottom w:w="65" w:type="dxa"/>
              <w:end w:w="75" w:type="dxa"/>
            </w:tcMar>
          </w:tcPr>
          <w:p>
            <w:r>
              <w:rPr>
                <w:sz w:val="14"/>
              </w:rPr>
              <w:t>Rotation · degrees</w:t>
            </w:r>
          </w:p>
        </w:tc>
      </w:tr>
      <w:tr>
        <w:tc>
          <w:tcPr>
            <w:tcW w:type="dxa" w:w="2376"/>
            <w:tcMar>
              <w:top w:w="65" w:type="dxa"/>
              <w:start w:w="75" w:type="dxa"/>
              <w:bottom w:w="65" w:type="dxa"/>
              <w:end w:w="75" w:type="dxa"/>
            </w:tcMar>
          </w:tcPr>
          <w:p>
            <w:r>
              <w:rPr>
                <w:sz w:val="14"/>
              </w:rPr>
              <w:t>Visibility &amp; Framing</w:t>
            </w:r>
          </w:p>
        </w:tc>
        <w:tc>
          <w:tcPr>
            <w:tcW w:type="dxa" w:w="3744"/>
            <w:tcMar>
              <w:top w:w="65" w:type="dxa"/>
              <w:start w:w="75" w:type="dxa"/>
              <w:bottom w:w="65" w:type="dxa"/>
              <w:end w:w="75" w:type="dxa"/>
            </w:tcMar>
          </w:tcPr>
          <w:p>
            <w:r>
              <w:rPr>
                <w:sz w:val="14"/>
              </w:rPr>
              <w:t>opacity</w:t>
            </w:r>
          </w:p>
        </w:tc>
        <w:tc>
          <w:tcPr>
            <w:tcW w:type="dxa" w:w="4104"/>
            <w:tcMar>
              <w:top w:w="65" w:type="dxa"/>
              <w:start w:w="75" w:type="dxa"/>
              <w:bottom w:w="65" w:type="dxa"/>
              <w:end w:w="75" w:type="dxa"/>
            </w:tcMar>
          </w:tcPr>
          <w:p>
            <w:r>
              <w:rPr>
                <w:sz w:val="14"/>
              </w:rPr>
              <w:t>Opacity · 0–100%</w:t>
            </w:r>
          </w:p>
        </w:tc>
      </w:tr>
      <w:tr>
        <w:tc>
          <w:tcPr>
            <w:tcW w:type="dxa" w:w="2376"/>
            <w:tcMar>
              <w:top w:w="65" w:type="dxa"/>
              <w:start w:w="75" w:type="dxa"/>
              <w:bottom w:w="65" w:type="dxa"/>
              <w:end w:w="75" w:type="dxa"/>
            </w:tcMar>
          </w:tcPr>
          <w:p>
            <w:r>
              <w:rPr>
                <w:sz w:val="14"/>
              </w:rPr>
              <w:t>Visibility &amp; Framing</w:t>
            </w:r>
          </w:p>
        </w:tc>
        <w:tc>
          <w:tcPr>
            <w:tcW w:type="dxa" w:w="3744"/>
            <w:tcMar>
              <w:top w:w="65" w:type="dxa"/>
              <w:start w:w="75" w:type="dxa"/>
              <w:bottom w:w="65" w:type="dxa"/>
              <w:end w:w="75" w:type="dxa"/>
            </w:tcMar>
          </w:tcPr>
          <w:p>
            <w:r>
              <w:rPr>
                <w:sz w:val="14"/>
              </w:rPr>
              <w:t>crop_left/top/right/bottom</w:t>
            </w:r>
          </w:p>
        </w:tc>
        <w:tc>
          <w:tcPr>
            <w:tcW w:type="dxa" w:w="4104"/>
            <w:tcMar>
              <w:top w:w="65" w:type="dxa"/>
              <w:start w:w="75" w:type="dxa"/>
              <w:bottom w:w="65" w:type="dxa"/>
              <w:end w:w="75" w:type="dxa"/>
            </w:tcMar>
          </w:tcPr>
          <w:p>
            <w:r>
              <w:rPr>
                <w:sz w:val="14"/>
              </w:rPr>
              <w:t>Crop Left/Top/Right/Bottom · 0–45%</w:t>
            </w:r>
          </w:p>
        </w:tc>
      </w:tr>
      <w:tr>
        <w:tc>
          <w:tcPr>
            <w:tcW w:type="dxa" w:w="2376"/>
            <w:tcMar>
              <w:top w:w="65" w:type="dxa"/>
              <w:start w:w="75" w:type="dxa"/>
              <w:bottom w:w="65" w:type="dxa"/>
              <w:end w:w="75" w:type="dxa"/>
            </w:tcMar>
          </w:tcPr>
          <w:p>
            <w:r>
              <w:rPr>
                <w:sz w:val="14"/>
              </w:rPr>
              <w:t>Visibility &amp; Framing</w:t>
            </w:r>
          </w:p>
        </w:tc>
        <w:tc>
          <w:tcPr>
            <w:tcW w:type="dxa" w:w="3744"/>
            <w:tcMar>
              <w:top w:w="65" w:type="dxa"/>
              <w:start w:w="75" w:type="dxa"/>
              <w:bottom w:w="65" w:type="dxa"/>
              <w:end w:w="75" w:type="dxa"/>
            </w:tcMar>
          </w:tcPr>
          <w:p>
            <w:r>
              <w:rPr>
                <w:sz w:val="14"/>
              </w:rPr>
              <w:t>mask_progress</w:t>
            </w:r>
          </w:p>
        </w:tc>
        <w:tc>
          <w:tcPr>
            <w:tcW w:type="dxa" w:w="4104"/>
            <w:tcMar>
              <w:top w:w="65" w:type="dxa"/>
              <w:start w:w="75" w:type="dxa"/>
              <w:bottom w:w="65" w:type="dxa"/>
              <w:end w:w="75" w:type="dxa"/>
            </w:tcMar>
          </w:tcPr>
          <w:p>
            <w:r>
              <w:rPr>
                <w:sz w:val="14"/>
              </w:rPr>
              <w:t>Reveal / Mask · 0–100%</w:t>
            </w:r>
          </w:p>
        </w:tc>
      </w:tr>
      <w:tr>
        <w:tc>
          <w:tcPr>
            <w:tcW w:type="dxa" w:w="2376"/>
            <w:tcMar>
              <w:top w:w="65" w:type="dxa"/>
              <w:start w:w="75" w:type="dxa"/>
              <w:bottom w:w="65" w:type="dxa"/>
              <w:end w:w="75" w:type="dxa"/>
            </w:tcMar>
          </w:tcPr>
          <w:p>
            <w:r>
              <w:rPr>
                <w:sz w:val="14"/>
              </w:rPr>
              <w:t>Effects</w:t>
            </w:r>
          </w:p>
        </w:tc>
        <w:tc>
          <w:tcPr>
            <w:tcW w:type="dxa" w:w="3744"/>
            <w:tcMar>
              <w:top w:w="65" w:type="dxa"/>
              <w:start w:w="75" w:type="dxa"/>
              <w:bottom w:w="65" w:type="dxa"/>
              <w:end w:w="75" w:type="dxa"/>
            </w:tcMar>
          </w:tcPr>
          <w:p>
            <w:r>
              <w:rPr>
                <w:sz w:val="14"/>
              </w:rPr>
              <w:t>blur</w:t>
            </w:r>
          </w:p>
        </w:tc>
        <w:tc>
          <w:tcPr>
            <w:tcW w:type="dxa" w:w="4104"/>
            <w:tcMar>
              <w:top w:w="65" w:type="dxa"/>
              <w:start w:w="75" w:type="dxa"/>
              <w:bottom w:w="65" w:type="dxa"/>
              <w:end w:w="75" w:type="dxa"/>
            </w:tcMar>
          </w:tcPr>
          <w:p>
            <w:r>
              <w:rPr>
                <w:sz w:val="14"/>
              </w:rPr>
              <w:t>Blur · 0–100%</w:t>
            </w:r>
          </w:p>
        </w:tc>
      </w:tr>
      <w:tr>
        <w:tc>
          <w:tcPr>
            <w:tcW w:type="dxa" w:w="2376"/>
            <w:tcMar>
              <w:top w:w="65" w:type="dxa"/>
              <w:start w:w="75" w:type="dxa"/>
              <w:bottom w:w="65" w:type="dxa"/>
              <w:end w:w="75" w:type="dxa"/>
            </w:tcMar>
          </w:tcPr>
          <w:p>
            <w:r>
              <w:rPr>
                <w:sz w:val="14"/>
              </w:rPr>
              <w:t>Effects</w:t>
            </w:r>
          </w:p>
        </w:tc>
        <w:tc>
          <w:tcPr>
            <w:tcW w:type="dxa" w:w="3744"/>
            <w:tcMar>
              <w:top w:w="65" w:type="dxa"/>
              <w:start w:w="75" w:type="dxa"/>
              <w:bottom w:w="65" w:type="dxa"/>
              <w:end w:w="75" w:type="dxa"/>
            </w:tcMar>
          </w:tcPr>
          <w:p>
            <w:r>
              <w:rPr>
                <w:sz w:val="14"/>
              </w:rPr>
              <w:t>shadow</w:t>
            </w:r>
          </w:p>
        </w:tc>
        <w:tc>
          <w:tcPr>
            <w:tcW w:type="dxa" w:w="4104"/>
            <w:tcMar>
              <w:top w:w="65" w:type="dxa"/>
              <w:start w:w="75" w:type="dxa"/>
              <w:bottom w:w="65" w:type="dxa"/>
              <w:end w:w="75" w:type="dxa"/>
            </w:tcMar>
          </w:tcPr>
          <w:p>
            <w:r>
              <w:rPr>
                <w:sz w:val="14"/>
              </w:rPr>
              <w:t>Shadow · 0–100%</w:t>
            </w:r>
          </w:p>
        </w:tc>
      </w:tr>
      <w:tr>
        <w:tc>
          <w:tcPr>
            <w:tcW w:type="dxa" w:w="2376"/>
            <w:tcMar>
              <w:top w:w="65" w:type="dxa"/>
              <w:start w:w="75" w:type="dxa"/>
              <w:bottom w:w="65" w:type="dxa"/>
              <w:end w:w="75" w:type="dxa"/>
            </w:tcMar>
          </w:tcPr>
          <w:p>
            <w:r>
              <w:rPr>
                <w:sz w:val="14"/>
              </w:rPr>
              <w:t>Effects</w:t>
            </w:r>
          </w:p>
        </w:tc>
        <w:tc>
          <w:tcPr>
            <w:tcW w:type="dxa" w:w="3744"/>
            <w:tcMar>
              <w:top w:w="65" w:type="dxa"/>
              <w:start w:w="75" w:type="dxa"/>
              <w:bottom w:w="65" w:type="dxa"/>
              <w:end w:w="75" w:type="dxa"/>
            </w:tcMar>
          </w:tcPr>
          <w:p>
            <w:r>
              <w:rPr>
                <w:sz w:val="14"/>
              </w:rPr>
              <w:t>glow</w:t>
            </w:r>
          </w:p>
        </w:tc>
        <w:tc>
          <w:tcPr>
            <w:tcW w:type="dxa" w:w="4104"/>
            <w:tcMar>
              <w:top w:w="65" w:type="dxa"/>
              <w:start w:w="75" w:type="dxa"/>
              <w:bottom w:w="65" w:type="dxa"/>
              <w:end w:w="75" w:type="dxa"/>
            </w:tcMar>
          </w:tcPr>
          <w:p>
            <w:r>
              <w:rPr>
                <w:sz w:val="14"/>
              </w:rPr>
              <w:t>Glow · 0–100%</w:t>
            </w:r>
          </w:p>
        </w:tc>
      </w:tr>
    </w:tbl>
    <w:p>
      <w:pPr>
        <w:spacing w:after="20"/>
      </w:pPr>
    </w:p>
    <w:p>
      <w:pPr>
        <w:pStyle w:val="Heading2"/>
      </w:pPr>
      <w:r>
        <w:t>5.2 Track state markers</w:t>
      </w:r>
    </w:p>
    <w:p>
      <w:pPr>
        <w:pStyle w:val="ListBullet"/>
        <w:spacing w:after="46"/>
      </w:pPr>
      <w:r>
        <w:t>No track: hollow dot + muted property label.</w:t>
      </w:r>
    </w:p>
    <w:p>
      <w:pPr>
        <w:pStyle w:val="ListBullet"/>
        <w:spacing w:after="46"/>
      </w:pPr>
      <w:r>
        <w:t>Foundational active: blue dot.</w:t>
      </w:r>
    </w:p>
    <w:p>
      <w:pPr>
        <w:pStyle w:val="ListBullet"/>
        <w:spacing w:after="46"/>
      </w:pPr>
      <w:r>
        <w:t>Advanced active in v4: solid blue dot + small “ADV” badge.</w:t>
      </w:r>
    </w:p>
    <w:p>
      <w:pPr>
        <w:pStyle w:val="ListBullet"/>
        <w:spacing w:after="46"/>
      </w:pPr>
      <w:r>
        <w:t>Dormant advanced in v3: amber dot + “Dormant” badge.</w:t>
      </w:r>
    </w:p>
    <w:p>
      <w:pPr>
        <w:pStyle w:val="ListBullet"/>
        <w:spacing w:after="46"/>
      </w:pPr>
      <w:r>
        <w:t>Validation warning: amber triangle.</w:t>
      </w:r>
    </w:p>
    <w:p>
      <w:pPr>
        <w:pStyle w:val="ListBullet"/>
        <w:spacing w:after="46"/>
      </w:pPr>
      <w:r>
        <w:t>Validation error / backend unavailable: red exclamation; render/export remains blocked where required.</w:t>
      </w:r>
    </w:p>
    <w:p>
      <w:r>
        <w:br w:type="page"/>
      </w:r>
    </w:p>
    <w:p>
      <w:pPr>
        <w:pStyle w:val="Heading1"/>
      </w:pPr>
      <w:r>
        <w:t>6. Mini keyframe editor controls</w:t>
      </w:r>
    </w:p>
    <w:tbl>
      <w:tblPr>
        <w:tblStyle w:val="TableGrid"/>
        <w:tblW w:type="auto" w:w="0"/>
        <w:jc w:val="center"/>
        <w:tblLayout w:type="fixed"/>
        <w:tblLook w:firstColumn="1" w:firstRow="1" w:lastColumn="0" w:lastRow="0" w:noHBand="0" w:noVBand="1" w:val="04A0"/>
      </w:tblPr>
      <w:tblGrid>
        <w:gridCol w:w="5227"/>
        <w:gridCol w:w="5227"/>
      </w:tblGrid>
      <w:tr>
        <w:tc>
          <w:tcPr>
            <w:tcW w:type="dxa" w:w="2304"/>
            <w:shd w:fill="D9EAF7"/>
            <w:tcMar>
              <w:top w:w="65" w:type="dxa"/>
              <w:start w:w="75" w:type="dxa"/>
              <w:bottom w:w="65" w:type="dxa"/>
              <w:end w:w="75" w:type="dxa"/>
            </w:tcMar>
            <w:vAlign w:val="center"/>
          </w:tcPr>
          <w:p>
            <w:pPr>
              <w:jc w:val="center"/>
            </w:pPr>
            <w:r>
              <w:rPr>
                <w:b/>
                <w:color w:val="252F3C"/>
                <w:sz w:val="14"/>
              </w:rPr>
              <w:t>Control</w:t>
            </w:r>
          </w:p>
        </w:tc>
        <w:tc>
          <w:tcPr>
            <w:tcW w:type="dxa" w:w="7992"/>
            <w:shd w:fill="D9EAF7"/>
            <w:tcMar>
              <w:top w:w="65" w:type="dxa"/>
              <w:start w:w="75" w:type="dxa"/>
              <w:bottom w:w="65" w:type="dxa"/>
              <w:end w:w="75" w:type="dxa"/>
            </w:tcMar>
            <w:vAlign w:val="center"/>
          </w:tcPr>
          <w:p>
            <w:pPr>
              <w:jc w:val="center"/>
            </w:pPr>
            <w:r>
              <w:rPr>
                <w:b/>
                <w:color w:val="252F3C"/>
                <w:sz w:val="14"/>
              </w:rPr>
              <w:t>Contract</w:t>
            </w:r>
          </w:p>
        </w:tc>
      </w:tr>
      <w:tr>
        <w:tc>
          <w:tcPr>
            <w:tcW w:type="dxa" w:w="2304"/>
            <w:tcMar>
              <w:top w:w="65" w:type="dxa"/>
              <w:start w:w="75" w:type="dxa"/>
              <w:bottom w:w="65" w:type="dxa"/>
              <w:end w:w="75" w:type="dxa"/>
            </w:tcMar>
          </w:tcPr>
          <w:p>
            <w:r>
              <w:rPr>
                <w:sz w:val="14"/>
              </w:rPr>
              <w:t>Track ruler</w:t>
            </w:r>
          </w:p>
        </w:tc>
        <w:tc>
          <w:tcPr>
            <w:tcW w:type="dxa" w:w="7992"/>
            <w:tcMar>
              <w:top w:w="65" w:type="dxa"/>
              <w:start w:w="75" w:type="dxa"/>
              <w:bottom w:w="65" w:type="dxa"/>
              <w:end w:w="75" w:type="dxa"/>
            </w:tcMar>
          </w:tcPr>
          <w:p>
            <w:r>
              <w:rPr>
                <w:sz w:val="14"/>
              </w:rPr>
              <w:t>0–100% normalized Scene time; shows keyframe diamonds. It is not a full NLE timeline.</w:t>
            </w:r>
          </w:p>
        </w:tc>
      </w:tr>
      <w:tr>
        <w:tc>
          <w:tcPr>
            <w:tcW w:type="dxa" w:w="2304"/>
            <w:tcMar>
              <w:top w:w="65" w:type="dxa"/>
              <w:start w:w="75" w:type="dxa"/>
              <w:bottom w:w="65" w:type="dxa"/>
              <w:end w:w="75" w:type="dxa"/>
            </w:tcMar>
          </w:tcPr>
          <w:p>
            <w:r>
              <w:rPr>
                <w:sz w:val="14"/>
              </w:rPr>
              <w:t>Selected keyframe</w:t>
            </w:r>
          </w:p>
        </w:tc>
        <w:tc>
          <w:tcPr>
            <w:tcW w:type="dxa" w:w="7992"/>
            <w:tcMar>
              <w:top w:w="65" w:type="dxa"/>
              <w:start w:w="75" w:type="dxa"/>
              <w:bottom w:w="65" w:type="dxa"/>
              <w:end w:w="75" w:type="dxa"/>
            </w:tcMar>
          </w:tcPr>
          <w:p>
            <w:r>
              <w:rPr>
                <w:sz w:val="14"/>
              </w:rPr>
              <w:t>One keyframe is selected at a time; selected diamond uses blue fill.</w:t>
            </w:r>
          </w:p>
        </w:tc>
      </w:tr>
      <w:tr>
        <w:tc>
          <w:tcPr>
            <w:tcW w:type="dxa" w:w="2304"/>
            <w:tcMar>
              <w:top w:w="65" w:type="dxa"/>
              <w:start w:w="75" w:type="dxa"/>
              <w:bottom w:w="65" w:type="dxa"/>
              <w:end w:w="75" w:type="dxa"/>
            </w:tcMar>
          </w:tcPr>
          <w:p>
            <w:r>
              <w:rPr>
                <w:sz w:val="14"/>
              </w:rPr>
              <w:t>Add Keyframe</w:t>
            </w:r>
          </w:p>
        </w:tc>
        <w:tc>
          <w:tcPr>
            <w:tcW w:type="dxa" w:w="7992"/>
            <w:tcMar>
              <w:top w:w="65" w:type="dxa"/>
              <w:start w:w="75" w:type="dxa"/>
              <w:bottom w:w="65" w:type="dxa"/>
              <w:end w:w="75" w:type="dxa"/>
            </w:tcMar>
          </w:tcPr>
          <w:p>
            <w:r>
              <w:rPr>
                <w:sz w:val="14"/>
              </w:rPr>
              <w:t>Adds at current preview/scrub time; refuses duplicate normalized time.</w:t>
            </w:r>
          </w:p>
        </w:tc>
      </w:tr>
      <w:tr>
        <w:tc>
          <w:tcPr>
            <w:tcW w:type="dxa" w:w="2304"/>
            <w:tcMar>
              <w:top w:w="65" w:type="dxa"/>
              <w:start w:w="75" w:type="dxa"/>
              <w:bottom w:w="65" w:type="dxa"/>
              <w:end w:w="75" w:type="dxa"/>
            </w:tcMar>
          </w:tcPr>
          <w:p>
            <w:r>
              <w:rPr>
                <w:sz w:val="14"/>
              </w:rPr>
              <w:t>Delete Keyframe</w:t>
            </w:r>
          </w:p>
        </w:tc>
        <w:tc>
          <w:tcPr>
            <w:tcW w:type="dxa" w:w="7992"/>
            <w:tcMar>
              <w:top w:w="65" w:type="dxa"/>
              <w:start w:w="75" w:type="dxa"/>
              <w:bottom w:w="65" w:type="dxa"/>
              <w:end w:w="75" w:type="dxa"/>
            </w:tcMar>
          </w:tcPr>
          <w:p>
            <w:r>
              <w:rPr>
                <w:sz w:val="14"/>
              </w:rPr>
              <w:t>Deletes selected point; deleting final point removes the track after confirmation.</w:t>
            </w:r>
          </w:p>
        </w:tc>
      </w:tr>
      <w:tr>
        <w:tc>
          <w:tcPr>
            <w:tcW w:type="dxa" w:w="2304"/>
            <w:tcMar>
              <w:top w:w="65" w:type="dxa"/>
              <w:start w:w="75" w:type="dxa"/>
              <w:bottom w:w="65" w:type="dxa"/>
              <w:end w:w="75" w:type="dxa"/>
            </w:tcMar>
          </w:tcPr>
          <w:p>
            <w:r>
              <w:rPr>
                <w:sz w:val="14"/>
              </w:rPr>
              <w:t>Prev / Next</w:t>
            </w:r>
          </w:p>
        </w:tc>
        <w:tc>
          <w:tcPr>
            <w:tcW w:type="dxa" w:w="7992"/>
            <w:tcMar>
              <w:top w:w="65" w:type="dxa"/>
              <w:start w:w="75" w:type="dxa"/>
              <w:bottom w:w="65" w:type="dxa"/>
              <w:end w:w="75" w:type="dxa"/>
            </w:tcMar>
          </w:tcPr>
          <w:p>
            <w:r>
              <w:rPr>
                <w:sz w:val="14"/>
              </w:rPr>
              <w:t>Moves selection to neighboring keyframe and scrubs preview to its time.</w:t>
            </w:r>
          </w:p>
        </w:tc>
      </w:tr>
      <w:tr>
        <w:tc>
          <w:tcPr>
            <w:tcW w:type="dxa" w:w="2304"/>
            <w:tcMar>
              <w:top w:w="65" w:type="dxa"/>
              <w:start w:w="75" w:type="dxa"/>
              <w:bottom w:w="65" w:type="dxa"/>
              <w:end w:w="75" w:type="dxa"/>
            </w:tcMar>
          </w:tcPr>
          <w:p>
            <w:r>
              <w:rPr>
                <w:sz w:val="14"/>
              </w:rPr>
              <w:t>Time</w:t>
            </w:r>
          </w:p>
        </w:tc>
        <w:tc>
          <w:tcPr>
            <w:tcW w:type="dxa" w:w="7992"/>
            <w:tcMar>
              <w:top w:w="65" w:type="dxa"/>
              <w:start w:w="75" w:type="dxa"/>
              <w:bottom w:w="65" w:type="dxa"/>
              <w:end w:w="75" w:type="dxa"/>
            </w:tcMar>
          </w:tcPr>
          <w:p>
            <w:r>
              <w:rPr>
                <w:sz w:val="14"/>
              </w:rPr>
              <w:t>Spin box 0.000–1.000 plus human-readable scene time; moving is clamped between neighbors.</w:t>
            </w:r>
          </w:p>
        </w:tc>
      </w:tr>
      <w:tr>
        <w:tc>
          <w:tcPr>
            <w:tcW w:type="dxa" w:w="2304"/>
            <w:tcMar>
              <w:top w:w="65" w:type="dxa"/>
              <w:start w:w="75" w:type="dxa"/>
              <w:bottom w:w="65" w:type="dxa"/>
              <w:end w:w="75" w:type="dxa"/>
            </w:tcMar>
          </w:tcPr>
          <w:p>
            <w:r>
              <w:rPr>
                <w:sz w:val="14"/>
              </w:rPr>
              <w:t>Value</w:t>
            </w:r>
          </w:p>
        </w:tc>
        <w:tc>
          <w:tcPr>
            <w:tcW w:type="dxa" w:w="7992"/>
            <w:tcMar>
              <w:top w:w="65" w:type="dxa"/>
              <w:start w:w="75" w:type="dxa"/>
              <w:bottom w:w="65" w:type="dxa"/>
              <w:end w:w="75" w:type="dxa"/>
            </w:tcMar>
          </w:tcPr>
          <w:p>
            <w:r>
              <w:rPr>
                <w:sz w:val="14"/>
              </w:rPr>
              <w:t>Property-specific spin box; display unit may be %, degrees or multiplier while storage stays canonical scalar.</w:t>
            </w:r>
          </w:p>
        </w:tc>
      </w:tr>
      <w:tr>
        <w:tc>
          <w:tcPr>
            <w:tcW w:type="dxa" w:w="2304"/>
            <w:tcMar>
              <w:top w:w="65" w:type="dxa"/>
              <w:start w:w="75" w:type="dxa"/>
              <w:bottom w:w="65" w:type="dxa"/>
              <w:end w:w="75" w:type="dxa"/>
            </w:tcMar>
          </w:tcPr>
          <w:p>
            <w:r>
              <w:rPr>
                <w:sz w:val="14"/>
              </w:rPr>
              <w:t>Interpolation</w:t>
            </w:r>
          </w:p>
        </w:tc>
        <w:tc>
          <w:tcPr>
            <w:tcW w:type="dxa" w:w="7992"/>
            <w:tcMar>
              <w:top w:w="65" w:type="dxa"/>
              <w:start w:w="75" w:type="dxa"/>
              <w:bottom w:w="65" w:type="dxa"/>
              <w:end w:w="75" w:type="dxa"/>
            </w:tcMar>
          </w:tcPr>
          <w:p>
            <w:r>
              <w:rPr>
                <w:sz w:val="14"/>
              </w:rPr>
              <w:t>Hold / Linear / Bezier.</w:t>
            </w:r>
          </w:p>
        </w:tc>
      </w:tr>
      <w:tr>
        <w:tc>
          <w:tcPr>
            <w:tcW w:type="dxa" w:w="2304"/>
            <w:tcMar>
              <w:top w:w="65" w:type="dxa"/>
              <w:start w:w="75" w:type="dxa"/>
              <w:bottom w:w="65" w:type="dxa"/>
              <w:end w:w="75" w:type="dxa"/>
            </w:tcMar>
          </w:tcPr>
          <w:p>
            <w:r>
              <w:rPr>
                <w:sz w:val="14"/>
              </w:rPr>
              <w:t>Easing</w:t>
            </w:r>
          </w:p>
        </w:tc>
        <w:tc>
          <w:tcPr>
            <w:tcW w:type="dxa" w:w="7992"/>
            <w:tcMar>
              <w:top w:w="65" w:type="dxa"/>
              <w:start w:w="75" w:type="dxa"/>
              <w:bottom w:w="65" w:type="dxa"/>
              <w:end w:w="75" w:type="dxa"/>
            </w:tcMar>
          </w:tcPr>
          <w:p>
            <w:r>
              <w:rPr>
                <w:sz w:val="14"/>
              </w:rPr>
              <w:t>Linear / Ease In / Ease Out / Ease In-Out.</w:t>
            </w:r>
          </w:p>
        </w:tc>
      </w:tr>
      <w:tr>
        <w:tc>
          <w:tcPr>
            <w:tcW w:type="dxa" w:w="2304"/>
            <w:tcMar>
              <w:top w:w="65" w:type="dxa"/>
              <w:start w:w="75" w:type="dxa"/>
              <w:bottom w:w="65" w:type="dxa"/>
              <w:end w:w="75" w:type="dxa"/>
            </w:tcMar>
          </w:tcPr>
          <w:p>
            <w:r>
              <w:rPr>
                <w:sz w:val="14"/>
              </w:rPr>
              <w:t>Velocity</w:t>
            </w:r>
          </w:p>
        </w:tc>
        <w:tc>
          <w:tcPr>
            <w:tcW w:type="dxa" w:w="7992"/>
            <w:tcMar>
              <w:top w:w="65" w:type="dxa"/>
              <w:start w:w="75" w:type="dxa"/>
              <w:bottom w:w="65" w:type="dxa"/>
              <w:end w:w="75" w:type="dxa"/>
            </w:tcMar>
          </w:tcPr>
          <w:p>
            <w:r>
              <w:rPr>
                <w:sz w:val="14"/>
              </w:rPr>
              <w:t>Visible only when selected segment uses Bezier; range 0.00–4.00.</w:t>
            </w:r>
          </w:p>
        </w:tc>
      </w:tr>
      <w:tr>
        <w:tc>
          <w:tcPr>
            <w:tcW w:type="dxa" w:w="2304"/>
            <w:tcMar>
              <w:top w:w="65" w:type="dxa"/>
              <w:start w:w="75" w:type="dxa"/>
              <w:bottom w:w="65" w:type="dxa"/>
              <w:end w:w="75" w:type="dxa"/>
            </w:tcMar>
          </w:tcPr>
          <w:p>
            <w:r>
              <w:rPr>
                <w:sz w:val="14"/>
              </w:rPr>
              <w:t>Overshoot</w:t>
            </w:r>
          </w:p>
        </w:tc>
        <w:tc>
          <w:tcPr>
            <w:tcW w:type="dxa" w:w="7992"/>
            <w:tcMar>
              <w:top w:w="65" w:type="dxa"/>
              <w:start w:w="75" w:type="dxa"/>
              <w:bottom w:w="65" w:type="dxa"/>
              <w:end w:w="75" w:type="dxa"/>
            </w:tcMar>
          </w:tcPr>
          <w:p>
            <w:r>
              <w:rPr>
                <w:sz w:val="14"/>
              </w:rPr>
              <w:t>Visible only for Bezier; 0–50%.</w:t>
            </w:r>
          </w:p>
        </w:tc>
      </w:tr>
      <w:tr>
        <w:tc>
          <w:tcPr>
            <w:tcW w:type="dxa" w:w="2304"/>
            <w:tcMar>
              <w:top w:w="65" w:type="dxa"/>
              <w:start w:w="75" w:type="dxa"/>
              <w:bottom w:w="65" w:type="dxa"/>
              <w:end w:w="75" w:type="dxa"/>
            </w:tcMar>
          </w:tcPr>
          <w:p>
            <w:r>
              <w:rPr>
                <w:sz w:val="14"/>
              </w:rPr>
              <w:t>Reset Track</w:t>
            </w:r>
          </w:p>
        </w:tc>
        <w:tc>
          <w:tcPr>
            <w:tcW w:type="dxa" w:w="7992"/>
            <w:tcMar>
              <w:top w:w="65" w:type="dxa"/>
              <w:start w:w="75" w:type="dxa"/>
              <w:bottom w:w="65" w:type="dxa"/>
              <w:end w:w="75" w:type="dxa"/>
            </w:tcMar>
          </w:tcPr>
          <w:p>
            <w:r>
              <w:rPr>
                <w:sz w:val="14"/>
              </w:rPr>
              <w:t>Removes the selected property track only; never resets the whole assignment.</w:t>
            </w:r>
          </w:p>
        </w:tc>
      </w:tr>
    </w:tbl>
    <w:p>
      <w:pPr>
        <w:spacing w:after="20"/>
      </w:pPr>
    </w:p>
    <w:p>
      <w:pPr>
        <w:pStyle w:val="Heading2"/>
      </w:pPr>
      <w:r>
        <w:t>6.1 Segment ownership rule in UI</w:t>
      </w:r>
    </w:p>
    <w:tbl>
      <w:tblPr>
        <w:tblStyle w:val="TableGrid"/>
        <w:tblW w:type="auto" w:w="0"/>
        <w:tblLook w:firstColumn="1" w:firstRow="1" w:lastColumn="0" w:lastRow="0" w:noHBand="0" w:noVBand="1" w:val="04A0"/>
      </w:tblPr>
      <w:tblGrid>
        <w:gridCol w:w="10454"/>
      </w:tblGrid>
      <w:tr>
        <w:tc>
          <w:tcPr>
            <w:tcW w:type="dxa" w:w="10454"/>
            <w:shd w:fill="D9EAF7"/>
            <w:tcMar>
              <w:top w:w="100" w:type="dxa"/>
              <w:start w:w="120" w:type="dxa"/>
              <w:bottom w:w="100" w:type="dxa"/>
              <w:end w:w="120" w:type="dxa"/>
            </w:tcMar>
          </w:tcPr>
          <w:p>
            <w:r>
              <w:rPr>
                <w:b/>
                <w:color w:val="1F4E79"/>
                <w:sz w:val="20"/>
              </w:rPr>
              <w:t>Show the user which segment they are editing</w:t>
              <w:br/>
            </w:r>
            <w:r>
              <w:rPr>
                <w:sz w:val="17"/>
              </w:rPr>
              <w:t>Interpolation, easing and overshoot belong to the selected keyframe’s outgoing segment. Velocity on the selected start keyframe controls outgoing tangent; the next keyframe’s velocity is the incoming tangent. The editor must label this explicitly as “Segmen ke keyframe berikutnya” to avoid ambiguity.</w:t>
            </w:r>
          </w:p>
        </w:tc>
      </w:tr>
    </w:tbl>
    <w:p>
      <w:pPr>
        <w:spacing w:after="20"/>
      </w:pPr>
    </w:p>
    <w:p>
      <w:pPr>
        <w:pStyle w:val="Heading2"/>
      </w:pPr>
      <w:r>
        <w:t>6.2 Disabled states</w:t>
      </w:r>
    </w:p>
    <w:p>
      <w:pPr>
        <w:pStyle w:val="ListBullet"/>
        <w:spacing w:after="46"/>
      </w:pPr>
      <w:r>
        <w:t>Last keyframe: outgoing interpolation/easing/overshoot controls are disabled because there is no following segment.</w:t>
      </w:r>
    </w:p>
    <w:p>
      <w:pPr>
        <w:pStyle w:val="ListBullet"/>
        <w:spacing w:after="46"/>
      </w:pPr>
      <w:r>
        <w:t>Hold/Linear: velocity and overshoot controls are disabled; if mismatched dormant data exists, show a warning rather than silently erasing it.</w:t>
      </w:r>
    </w:p>
    <w:p>
      <w:pPr>
        <w:pStyle w:val="ListBullet"/>
        <w:spacing w:after="46"/>
      </w:pPr>
      <w:r>
        <w:t>Single-keyframe track: interpolation is retained for future second point but segment-specific controls remain disabled until a next point exists.</w:t>
      </w:r>
    </w:p>
    <w:p>
      <w:r>
        <w:br w:type="page"/>
      </w:r>
    </w:p>
    <w:p>
      <w:pPr>
        <w:pStyle w:val="Heading1"/>
      </w:pPr>
      <w:r>
        <w:t>7. Property-specific value editing</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c>
          <w:tcPr>
            <w:tcW w:type="dxa" w:w="1944"/>
            <w:shd w:fill="D9EAF7"/>
            <w:tcMar>
              <w:top w:w="65" w:type="dxa"/>
              <w:start w:w="75" w:type="dxa"/>
              <w:bottom w:w="65" w:type="dxa"/>
              <w:end w:w="75" w:type="dxa"/>
            </w:tcMar>
            <w:vAlign w:val="center"/>
          </w:tcPr>
          <w:p>
            <w:pPr>
              <w:jc w:val="center"/>
            </w:pPr>
            <w:r>
              <w:rPr>
                <w:b/>
                <w:color w:val="252F3C"/>
                <w:sz w:val="14"/>
              </w:rPr>
              <w:t>Property</w:t>
            </w:r>
          </w:p>
        </w:tc>
        <w:tc>
          <w:tcPr>
            <w:tcW w:type="dxa" w:w="2304"/>
            <w:shd w:fill="D9EAF7"/>
            <w:tcMar>
              <w:top w:w="65" w:type="dxa"/>
              <w:start w:w="75" w:type="dxa"/>
              <w:bottom w:w="65" w:type="dxa"/>
              <w:end w:w="75" w:type="dxa"/>
            </w:tcMar>
            <w:vAlign w:val="center"/>
          </w:tcPr>
          <w:p>
            <w:pPr>
              <w:jc w:val="center"/>
            </w:pPr>
            <w:r>
              <w:rPr>
                <w:b/>
                <w:color w:val="252F3C"/>
                <w:sz w:val="14"/>
              </w:rPr>
              <w:t>Display input</w:t>
            </w:r>
          </w:p>
        </w:tc>
        <w:tc>
          <w:tcPr>
            <w:tcW w:type="dxa" w:w="2232"/>
            <w:shd w:fill="D9EAF7"/>
            <w:tcMar>
              <w:top w:w="65" w:type="dxa"/>
              <w:start w:w="75" w:type="dxa"/>
              <w:bottom w:w="65" w:type="dxa"/>
              <w:end w:w="75" w:type="dxa"/>
            </w:tcMar>
            <w:vAlign w:val="center"/>
          </w:tcPr>
          <w:p>
            <w:pPr>
              <w:jc w:val="center"/>
            </w:pPr>
            <w:r>
              <w:rPr>
                <w:b/>
                <w:color w:val="252F3C"/>
                <w:sz w:val="14"/>
              </w:rPr>
              <w:t>Hard UI range</w:t>
            </w:r>
          </w:p>
        </w:tc>
        <w:tc>
          <w:tcPr>
            <w:tcW w:type="dxa" w:w="3960"/>
            <w:shd w:fill="D9EAF7"/>
            <w:tcMar>
              <w:top w:w="65" w:type="dxa"/>
              <w:start w:w="75" w:type="dxa"/>
              <w:bottom w:w="65" w:type="dxa"/>
              <w:end w:w="75" w:type="dxa"/>
            </w:tcMar>
            <w:vAlign w:val="center"/>
          </w:tcPr>
          <w:p>
            <w:pPr>
              <w:jc w:val="center"/>
            </w:pPr>
            <w:r>
              <w:rPr>
                <w:b/>
                <w:color w:val="252F3C"/>
                <w:sz w:val="14"/>
              </w:rPr>
              <w:t>Special behavior</w:t>
            </w:r>
          </w:p>
        </w:tc>
      </w:tr>
      <w:tr>
        <w:tc>
          <w:tcPr>
            <w:tcW w:type="dxa" w:w="1944"/>
            <w:tcMar>
              <w:top w:w="65" w:type="dxa"/>
              <w:start w:w="75" w:type="dxa"/>
              <w:bottom w:w="65" w:type="dxa"/>
              <w:end w:w="75" w:type="dxa"/>
            </w:tcMar>
          </w:tcPr>
          <w:p>
            <w:r>
              <w:rPr>
                <w:sz w:val="14"/>
              </w:rPr>
              <w:t>Position X/Y</w:t>
            </w:r>
          </w:p>
        </w:tc>
        <w:tc>
          <w:tcPr>
            <w:tcW w:type="dxa" w:w="2304"/>
            <w:tcMar>
              <w:top w:w="65" w:type="dxa"/>
              <w:start w:w="75" w:type="dxa"/>
              <w:bottom w:w="65" w:type="dxa"/>
              <w:end w:w="75" w:type="dxa"/>
            </w:tcMar>
          </w:tcPr>
          <w:p>
            <w:r>
              <w:rPr>
                <w:sz w:val="14"/>
              </w:rPr>
              <w:t>Percent</w:t>
            </w:r>
          </w:p>
        </w:tc>
        <w:tc>
          <w:tcPr>
            <w:tcW w:type="dxa" w:w="2232"/>
            <w:tcMar>
              <w:top w:w="65" w:type="dxa"/>
              <w:start w:w="75" w:type="dxa"/>
              <w:bottom w:w="65" w:type="dxa"/>
              <w:end w:w="75" w:type="dxa"/>
            </w:tcMar>
          </w:tcPr>
          <w:p>
            <w:r>
              <w:rPr>
                <w:sz w:val="14"/>
              </w:rPr>
              <w:t>-10.0% to +10.0%</w:t>
            </w:r>
          </w:p>
        </w:tc>
        <w:tc>
          <w:tcPr>
            <w:tcW w:type="dxa" w:w="3960"/>
            <w:tcMar>
              <w:top w:w="65" w:type="dxa"/>
              <w:start w:w="75" w:type="dxa"/>
              <w:bottom w:w="65" w:type="dxa"/>
              <w:end w:w="75" w:type="dxa"/>
            </w:tcMar>
          </w:tcPr>
          <w:p>
            <w:r>
              <w:rPr>
                <w:sz w:val="14"/>
              </w:rPr>
              <w:t>0% button sets neutral.</w:t>
            </w:r>
          </w:p>
        </w:tc>
      </w:tr>
      <w:tr>
        <w:tc>
          <w:tcPr>
            <w:tcW w:type="dxa" w:w="1944"/>
            <w:tcMar>
              <w:top w:w="65" w:type="dxa"/>
              <w:start w:w="75" w:type="dxa"/>
              <w:bottom w:w="65" w:type="dxa"/>
              <w:end w:w="75" w:type="dxa"/>
            </w:tcMar>
          </w:tcPr>
          <w:p>
            <w:r>
              <w:rPr>
                <w:sz w:val="14"/>
              </w:rPr>
              <w:t>Scale</w:t>
            </w:r>
          </w:p>
        </w:tc>
        <w:tc>
          <w:tcPr>
            <w:tcW w:type="dxa" w:w="2304"/>
            <w:tcMar>
              <w:top w:w="65" w:type="dxa"/>
              <w:start w:w="75" w:type="dxa"/>
              <w:bottom w:w="65" w:type="dxa"/>
              <w:end w:w="75" w:type="dxa"/>
            </w:tcMar>
          </w:tcPr>
          <w:p>
            <w:r>
              <w:rPr>
                <w:sz w:val="14"/>
              </w:rPr>
              <w:t>Multiplier / % helper</w:t>
            </w:r>
          </w:p>
        </w:tc>
        <w:tc>
          <w:tcPr>
            <w:tcW w:type="dxa" w:w="2232"/>
            <w:tcMar>
              <w:top w:w="65" w:type="dxa"/>
              <w:start w:w="75" w:type="dxa"/>
              <w:bottom w:w="65" w:type="dxa"/>
              <w:end w:w="75" w:type="dxa"/>
            </w:tcMar>
          </w:tcPr>
          <w:p>
            <w:r>
              <w:rPr>
                <w:sz w:val="14"/>
              </w:rPr>
              <w:t>0.75× to 1.50×</w:t>
            </w:r>
          </w:p>
        </w:tc>
        <w:tc>
          <w:tcPr>
            <w:tcW w:type="dxa" w:w="3960"/>
            <w:tcMar>
              <w:top w:w="65" w:type="dxa"/>
              <w:start w:w="75" w:type="dxa"/>
              <w:bottom w:w="65" w:type="dxa"/>
              <w:end w:w="75" w:type="dxa"/>
            </w:tcMar>
          </w:tcPr>
          <w:p>
            <w:r>
              <w:rPr>
                <w:sz w:val="14"/>
              </w:rPr>
              <w:t>1.00× neutral.</w:t>
            </w:r>
          </w:p>
        </w:tc>
      </w:tr>
      <w:tr>
        <w:tc>
          <w:tcPr>
            <w:tcW w:type="dxa" w:w="1944"/>
            <w:tcMar>
              <w:top w:w="65" w:type="dxa"/>
              <w:start w:w="75" w:type="dxa"/>
              <w:bottom w:w="65" w:type="dxa"/>
              <w:end w:w="75" w:type="dxa"/>
            </w:tcMar>
          </w:tcPr>
          <w:p>
            <w:r>
              <w:rPr>
                <w:sz w:val="14"/>
              </w:rPr>
              <w:t>Rotation</w:t>
            </w:r>
          </w:p>
        </w:tc>
        <w:tc>
          <w:tcPr>
            <w:tcW w:type="dxa" w:w="2304"/>
            <w:tcMar>
              <w:top w:w="65" w:type="dxa"/>
              <w:start w:w="75" w:type="dxa"/>
              <w:bottom w:w="65" w:type="dxa"/>
              <w:end w:w="75" w:type="dxa"/>
            </w:tcMar>
          </w:tcPr>
          <w:p>
            <w:r>
              <w:rPr>
                <w:sz w:val="14"/>
              </w:rPr>
              <w:t>Degrees</w:t>
            </w:r>
          </w:p>
        </w:tc>
        <w:tc>
          <w:tcPr>
            <w:tcW w:type="dxa" w:w="2232"/>
            <w:tcMar>
              <w:top w:w="65" w:type="dxa"/>
              <w:start w:w="75" w:type="dxa"/>
              <w:bottom w:w="65" w:type="dxa"/>
              <w:end w:w="75" w:type="dxa"/>
            </w:tcMar>
          </w:tcPr>
          <w:p>
            <w:r>
              <w:rPr>
                <w:sz w:val="14"/>
              </w:rPr>
              <w:t>-30° to +30°</w:t>
            </w:r>
          </w:p>
        </w:tc>
        <w:tc>
          <w:tcPr>
            <w:tcW w:type="dxa" w:w="3960"/>
            <w:tcMar>
              <w:top w:w="65" w:type="dxa"/>
              <w:start w:w="75" w:type="dxa"/>
              <w:bottom w:w="65" w:type="dxa"/>
              <w:end w:w="75" w:type="dxa"/>
            </w:tcMar>
          </w:tcPr>
          <w:p>
            <w:r>
              <w:rPr>
                <w:sz w:val="14"/>
              </w:rPr>
              <w:t>0° neutral.</w:t>
            </w:r>
          </w:p>
        </w:tc>
      </w:tr>
      <w:tr>
        <w:tc>
          <w:tcPr>
            <w:tcW w:type="dxa" w:w="1944"/>
            <w:tcMar>
              <w:top w:w="65" w:type="dxa"/>
              <w:start w:w="75" w:type="dxa"/>
              <w:bottom w:w="65" w:type="dxa"/>
              <w:end w:w="75" w:type="dxa"/>
            </w:tcMar>
          </w:tcPr>
          <w:p>
            <w:r>
              <w:rPr>
                <w:sz w:val="14"/>
              </w:rPr>
              <w:t>Opacity</w:t>
            </w:r>
          </w:p>
        </w:tc>
        <w:tc>
          <w:tcPr>
            <w:tcW w:type="dxa" w:w="2304"/>
            <w:tcMar>
              <w:top w:w="65" w:type="dxa"/>
              <w:start w:w="75" w:type="dxa"/>
              <w:bottom w:w="65" w:type="dxa"/>
              <w:end w:w="75" w:type="dxa"/>
            </w:tcMar>
          </w:tcPr>
          <w:p>
            <w:r>
              <w:rPr>
                <w:sz w:val="14"/>
              </w:rPr>
              <w:t>Percent</w:t>
            </w:r>
          </w:p>
        </w:tc>
        <w:tc>
          <w:tcPr>
            <w:tcW w:type="dxa" w:w="2232"/>
            <w:tcMar>
              <w:top w:w="65" w:type="dxa"/>
              <w:start w:w="75" w:type="dxa"/>
              <w:bottom w:w="65" w:type="dxa"/>
              <w:end w:w="75" w:type="dxa"/>
            </w:tcMar>
          </w:tcPr>
          <w:p>
            <w:r>
              <w:rPr>
                <w:sz w:val="14"/>
              </w:rPr>
              <w:t>0–100%</w:t>
            </w:r>
          </w:p>
        </w:tc>
        <w:tc>
          <w:tcPr>
            <w:tcW w:type="dxa" w:w="3960"/>
            <w:tcMar>
              <w:top w:w="65" w:type="dxa"/>
              <w:start w:w="75" w:type="dxa"/>
              <w:bottom w:w="65" w:type="dxa"/>
              <w:end w:w="75" w:type="dxa"/>
            </w:tcMar>
          </w:tcPr>
          <w:p>
            <w:r>
              <w:rPr>
                <w:sz w:val="14"/>
              </w:rPr>
              <w:t>Preview updates immediately.</w:t>
            </w:r>
          </w:p>
        </w:tc>
      </w:tr>
      <w:tr>
        <w:tc>
          <w:tcPr>
            <w:tcW w:type="dxa" w:w="1944"/>
            <w:tcMar>
              <w:top w:w="65" w:type="dxa"/>
              <w:start w:w="75" w:type="dxa"/>
              <w:bottom w:w="65" w:type="dxa"/>
              <w:end w:w="75" w:type="dxa"/>
            </w:tcMar>
          </w:tcPr>
          <w:p>
            <w:r>
              <w:rPr>
                <w:sz w:val="14"/>
              </w:rPr>
              <w:t>Crop edges</w:t>
            </w:r>
          </w:p>
        </w:tc>
        <w:tc>
          <w:tcPr>
            <w:tcW w:type="dxa" w:w="2304"/>
            <w:tcMar>
              <w:top w:w="65" w:type="dxa"/>
              <w:start w:w="75" w:type="dxa"/>
              <w:bottom w:w="65" w:type="dxa"/>
              <w:end w:w="75" w:type="dxa"/>
            </w:tcMar>
          </w:tcPr>
          <w:p>
            <w:r>
              <w:rPr>
                <w:sz w:val="14"/>
              </w:rPr>
              <w:t>Percent</w:t>
            </w:r>
          </w:p>
        </w:tc>
        <w:tc>
          <w:tcPr>
            <w:tcW w:type="dxa" w:w="2232"/>
            <w:tcMar>
              <w:top w:w="65" w:type="dxa"/>
              <w:start w:w="75" w:type="dxa"/>
              <w:bottom w:w="65" w:type="dxa"/>
              <w:end w:w="75" w:type="dxa"/>
            </w:tcMar>
          </w:tcPr>
          <w:p>
            <w:r>
              <w:rPr>
                <w:sz w:val="14"/>
              </w:rPr>
              <w:t>0–45% each</w:t>
            </w:r>
          </w:p>
        </w:tc>
        <w:tc>
          <w:tcPr>
            <w:tcW w:type="dxa" w:w="3960"/>
            <w:tcMar>
              <w:top w:w="65" w:type="dxa"/>
              <w:start w:w="75" w:type="dxa"/>
              <w:bottom w:w="65" w:type="dxa"/>
              <w:end w:w="75" w:type="dxa"/>
            </w:tcMar>
          </w:tcPr>
          <w:p>
            <w:r>
              <w:rPr>
                <w:sz w:val="14"/>
              </w:rPr>
              <w:t>Show remaining visible W/H; joint normalization warning if sum &gt;90%.</w:t>
            </w:r>
          </w:p>
        </w:tc>
      </w:tr>
      <w:tr>
        <w:tc>
          <w:tcPr>
            <w:tcW w:type="dxa" w:w="1944"/>
            <w:tcMar>
              <w:top w:w="65" w:type="dxa"/>
              <w:start w:w="75" w:type="dxa"/>
              <w:bottom w:w="65" w:type="dxa"/>
              <w:end w:w="75" w:type="dxa"/>
            </w:tcMar>
          </w:tcPr>
          <w:p>
            <w:r>
              <w:rPr>
                <w:sz w:val="14"/>
              </w:rPr>
              <w:t>Mask progress</w:t>
            </w:r>
          </w:p>
        </w:tc>
        <w:tc>
          <w:tcPr>
            <w:tcW w:type="dxa" w:w="2304"/>
            <w:tcMar>
              <w:top w:w="65" w:type="dxa"/>
              <w:start w:w="75" w:type="dxa"/>
              <w:bottom w:w="65" w:type="dxa"/>
              <w:end w:w="75" w:type="dxa"/>
            </w:tcMar>
          </w:tcPr>
          <w:p>
            <w:r>
              <w:rPr>
                <w:sz w:val="14"/>
              </w:rPr>
              <w:t>Percent</w:t>
            </w:r>
          </w:p>
        </w:tc>
        <w:tc>
          <w:tcPr>
            <w:tcW w:type="dxa" w:w="2232"/>
            <w:tcMar>
              <w:top w:w="65" w:type="dxa"/>
              <w:start w:w="75" w:type="dxa"/>
              <w:bottom w:w="65" w:type="dxa"/>
              <w:end w:w="75" w:type="dxa"/>
            </w:tcMar>
          </w:tcPr>
          <w:p>
            <w:r>
              <w:rPr>
                <w:sz w:val="14"/>
              </w:rPr>
              <w:t>0–100%</w:t>
            </w:r>
          </w:p>
        </w:tc>
        <w:tc>
          <w:tcPr>
            <w:tcW w:type="dxa" w:w="3960"/>
            <w:tcMar>
              <w:top w:w="65" w:type="dxa"/>
              <w:start w:w="75" w:type="dxa"/>
              <w:bottom w:w="65" w:type="dxa"/>
              <w:end w:w="75" w:type="dxa"/>
            </w:tcMar>
          </w:tcPr>
          <w:p>
            <w:r>
              <w:rPr>
                <w:sz w:val="14"/>
              </w:rPr>
              <w:t>Label as left→right reveal for v0.2.1.</w:t>
            </w:r>
          </w:p>
        </w:tc>
      </w:tr>
      <w:tr>
        <w:tc>
          <w:tcPr>
            <w:tcW w:type="dxa" w:w="1944"/>
            <w:tcMar>
              <w:top w:w="65" w:type="dxa"/>
              <w:start w:w="75" w:type="dxa"/>
              <w:bottom w:w="65" w:type="dxa"/>
              <w:end w:w="75" w:type="dxa"/>
            </w:tcMar>
          </w:tcPr>
          <w:p>
            <w:r>
              <w:rPr>
                <w:sz w:val="14"/>
              </w:rPr>
              <w:t>Blur</w:t>
            </w:r>
          </w:p>
        </w:tc>
        <w:tc>
          <w:tcPr>
            <w:tcW w:type="dxa" w:w="2304"/>
            <w:tcMar>
              <w:top w:w="65" w:type="dxa"/>
              <w:start w:w="75" w:type="dxa"/>
              <w:bottom w:w="65" w:type="dxa"/>
              <w:end w:w="75" w:type="dxa"/>
            </w:tcMar>
          </w:tcPr>
          <w:p>
            <w:r>
              <w:rPr>
                <w:sz w:val="14"/>
              </w:rPr>
              <w:t>Percent</w:t>
            </w:r>
          </w:p>
        </w:tc>
        <w:tc>
          <w:tcPr>
            <w:tcW w:type="dxa" w:w="2232"/>
            <w:tcMar>
              <w:top w:w="65" w:type="dxa"/>
              <w:start w:w="75" w:type="dxa"/>
              <w:bottom w:w="65" w:type="dxa"/>
              <w:end w:w="75" w:type="dxa"/>
            </w:tcMar>
          </w:tcPr>
          <w:p>
            <w:r>
              <w:rPr>
                <w:sz w:val="14"/>
              </w:rPr>
              <w:t>0–100%</w:t>
            </w:r>
          </w:p>
        </w:tc>
        <w:tc>
          <w:tcPr>
            <w:tcW w:type="dxa" w:w="3960"/>
            <w:tcMar>
              <w:top w:w="65" w:type="dxa"/>
              <w:start w:w="75" w:type="dxa"/>
              <w:bottom w:w="65" w:type="dxa"/>
              <w:end w:w="75" w:type="dxa"/>
            </w:tcMar>
          </w:tcPr>
          <w:p>
            <w:r>
              <w:rPr>
                <w:sz w:val="14"/>
              </w:rPr>
              <w:t>Show “Approx” during Qt interaction; exact truth-preview can be requested/auto-generated.</w:t>
            </w:r>
          </w:p>
        </w:tc>
      </w:tr>
      <w:tr>
        <w:tc>
          <w:tcPr>
            <w:tcW w:type="dxa" w:w="1944"/>
            <w:tcMar>
              <w:top w:w="65" w:type="dxa"/>
              <w:start w:w="75" w:type="dxa"/>
              <w:bottom w:w="65" w:type="dxa"/>
              <w:end w:w="75" w:type="dxa"/>
            </w:tcMar>
          </w:tcPr>
          <w:p>
            <w:r>
              <w:rPr>
                <w:sz w:val="14"/>
              </w:rPr>
              <w:t>Shadow</w:t>
            </w:r>
          </w:p>
        </w:tc>
        <w:tc>
          <w:tcPr>
            <w:tcW w:type="dxa" w:w="2304"/>
            <w:tcMar>
              <w:top w:w="65" w:type="dxa"/>
              <w:start w:w="75" w:type="dxa"/>
              <w:bottom w:w="65" w:type="dxa"/>
              <w:end w:w="75" w:type="dxa"/>
            </w:tcMar>
          </w:tcPr>
          <w:p>
            <w:r>
              <w:rPr>
                <w:sz w:val="14"/>
              </w:rPr>
              <w:t>Percent</w:t>
            </w:r>
          </w:p>
        </w:tc>
        <w:tc>
          <w:tcPr>
            <w:tcW w:type="dxa" w:w="2232"/>
            <w:tcMar>
              <w:top w:w="65" w:type="dxa"/>
              <w:start w:w="75" w:type="dxa"/>
              <w:bottom w:w="65" w:type="dxa"/>
              <w:end w:w="75" w:type="dxa"/>
            </w:tcMar>
          </w:tcPr>
          <w:p>
            <w:r>
              <w:rPr>
                <w:sz w:val="14"/>
              </w:rPr>
              <w:t>0–100%</w:t>
            </w:r>
          </w:p>
        </w:tc>
        <w:tc>
          <w:tcPr>
            <w:tcW w:type="dxa" w:w="3960"/>
            <w:tcMar>
              <w:top w:w="65" w:type="dxa"/>
              <w:start w:w="75" w:type="dxa"/>
              <w:bottom w:w="65" w:type="dxa"/>
              <w:end w:w="75" w:type="dxa"/>
            </w:tcMar>
          </w:tcPr>
          <w:p>
            <w:r>
              <w:rPr>
                <w:sz w:val="14"/>
              </w:rPr>
              <w:t>Same heavy-preview rule.</w:t>
            </w:r>
          </w:p>
        </w:tc>
      </w:tr>
      <w:tr>
        <w:tc>
          <w:tcPr>
            <w:tcW w:type="dxa" w:w="1944"/>
            <w:tcMar>
              <w:top w:w="65" w:type="dxa"/>
              <w:start w:w="75" w:type="dxa"/>
              <w:bottom w:w="65" w:type="dxa"/>
              <w:end w:w="75" w:type="dxa"/>
            </w:tcMar>
          </w:tcPr>
          <w:p>
            <w:r>
              <w:rPr>
                <w:sz w:val="14"/>
              </w:rPr>
              <w:t>Glow</w:t>
            </w:r>
          </w:p>
        </w:tc>
        <w:tc>
          <w:tcPr>
            <w:tcW w:type="dxa" w:w="2304"/>
            <w:tcMar>
              <w:top w:w="65" w:type="dxa"/>
              <w:start w:w="75" w:type="dxa"/>
              <w:bottom w:w="65" w:type="dxa"/>
              <w:end w:w="75" w:type="dxa"/>
            </w:tcMar>
          </w:tcPr>
          <w:p>
            <w:r>
              <w:rPr>
                <w:sz w:val="14"/>
              </w:rPr>
              <w:t>Percent</w:t>
            </w:r>
          </w:p>
        </w:tc>
        <w:tc>
          <w:tcPr>
            <w:tcW w:type="dxa" w:w="2232"/>
            <w:tcMar>
              <w:top w:w="65" w:type="dxa"/>
              <w:start w:w="75" w:type="dxa"/>
              <w:bottom w:w="65" w:type="dxa"/>
              <w:end w:w="75" w:type="dxa"/>
            </w:tcMar>
          </w:tcPr>
          <w:p>
            <w:r>
              <w:rPr>
                <w:sz w:val="14"/>
              </w:rPr>
              <w:t>0–100%</w:t>
            </w:r>
          </w:p>
        </w:tc>
        <w:tc>
          <w:tcPr>
            <w:tcW w:type="dxa" w:w="3960"/>
            <w:tcMar>
              <w:top w:w="65" w:type="dxa"/>
              <w:start w:w="75" w:type="dxa"/>
              <w:bottom w:w="65" w:type="dxa"/>
              <w:end w:w="75" w:type="dxa"/>
            </w:tcMar>
          </w:tcPr>
          <w:p>
            <w:r>
              <w:rPr>
                <w:sz w:val="14"/>
              </w:rPr>
              <w:t>Same heavy-preview rule.</w:t>
            </w:r>
          </w:p>
        </w:tc>
      </w:tr>
    </w:tbl>
    <w:p>
      <w:pPr>
        <w:spacing w:after="20"/>
      </w:pPr>
    </w:p>
    <w:p>
      <w:pPr>
        <w:pStyle w:val="Heading2"/>
      </w:pPr>
      <w:r>
        <w:t>7.1 Crop editor</w:t>
      </w:r>
    </w:p>
    <w:p>
      <w:pPr>
        <w:pStyle w:val="ListBullet"/>
        <w:spacing w:after="46"/>
      </w:pPr>
      <w:r>
        <w:t>Four edge values are edited separately; do not introduce a linked aspect-ratio checkbox in v0.2.1.</w:t>
      </w:r>
    </w:p>
    <w:p>
      <w:pPr>
        <w:pStyle w:val="ListBullet"/>
        <w:spacing w:after="46"/>
      </w:pPr>
      <w:r>
        <w:t>Show a compact “Visible: W xx% · H yy%” line.</w:t>
      </w:r>
    </w:p>
    <w:p>
      <w:pPr>
        <w:pStyle w:val="ListBullet"/>
        <w:spacing w:after="46"/>
      </w:pPr>
      <w:r>
        <w:t>If L+R or T+B exceeds 90%, UI previews the normalized result and displays an amber normalization message before Apply.</w:t>
      </w:r>
    </w:p>
    <w:p>
      <w:pPr>
        <w:pStyle w:val="ListBullet"/>
        <w:spacing w:after="46"/>
      </w:pPr>
      <w:r>
        <w:t>Do not silently rewrite the user’s raw dormant stored values merely by opening the dialog.</w:t>
      </w:r>
    </w:p>
    <w:p>
      <w:r>
        <w:br w:type="page"/>
      </w:r>
    </w:p>
    <w:p>
      <w:pPr>
        <w:pStyle w:val="Heading1"/>
      </w:pPr>
      <w:r>
        <w:t>8. Advanced-v1 activation interaction</w:t>
      </w:r>
    </w:p>
    <w:tbl>
      <w:tblPr>
        <w:tblStyle w:val="TableGrid"/>
        <w:tblW w:type="auto" w:w="0"/>
        <w:tblLook w:firstColumn="1" w:firstRow="1" w:lastColumn="0" w:lastRow="0" w:noHBand="0" w:noVBand="1" w:val="04A0"/>
      </w:tblPr>
      <w:tblGrid>
        <w:gridCol w:w="10454"/>
      </w:tblGrid>
      <w:tr>
        <w:tc>
          <w:tcPr>
            <w:tcW w:type="dxa" w:w="10454"/>
            <w:shd w:fill="E2F0D9"/>
            <w:tcMar>
              <w:top w:w="100" w:type="dxa"/>
              <w:start w:w="120" w:type="dxa"/>
              <w:bottom w:w="100" w:type="dxa"/>
              <w:end w:w="120" w:type="dxa"/>
            </w:tcMar>
          </w:tcPr>
          <w:p>
            <w:r>
              <w:rPr>
                <w:b/>
                <w:color w:val="1F4E79"/>
                <w:sz w:val="20"/>
              </w:rPr>
              <w:t>Activation is triggered by intent, not by tab navigation</w:t>
              <w:br/>
            </w:r>
            <w:r>
              <w:rPr>
                <w:sz w:val="17"/>
              </w:rPr>
              <w:t>Opening the Keyframe tab or selecting an advanced property does NOT promote the project. Activation is requested only when the user attempts to Apply an edit that would create active advanced semantics: advanced property track or Bezier/velocity/overshoot.</w:t>
            </w:r>
          </w:p>
        </w:tc>
      </w:tr>
    </w:tbl>
    <w:p>
      <w:pPr>
        <w:spacing w:after="20"/>
      </w:pPr>
    </w:p>
    <w:p>
      <w:pPr>
        <w:pStyle w:val="Heading2"/>
      </w:pPr>
      <w:r>
        <w:t>8.1 One-time activation dialog</w:t>
      </w:r>
    </w:p>
    <w:tbl>
      <w:tblPr>
        <w:tblStyle w:val="TableGrid"/>
        <w:tblW w:type="auto" w:w="0"/>
        <w:jc w:val="center"/>
        <w:tblLayout w:type="fixed"/>
        <w:tblLook w:firstColumn="1" w:firstRow="1" w:lastColumn="0" w:lastRow="0" w:noHBand="0" w:noVBand="1" w:val="04A0"/>
      </w:tblPr>
      <w:tblGrid>
        <w:gridCol w:w="5227"/>
        <w:gridCol w:w="5227"/>
      </w:tblGrid>
      <w:tr>
        <w:tc>
          <w:tcPr>
            <w:tcW w:type="dxa" w:w="2232"/>
            <w:shd w:fill="D9EAF7"/>
            <w:tcMar>
              <w:top w:w="65" w:type="dxa"/>
              <w:start w:w="75" w:type="dxa"/>
              <w:bottom w:w="65" w:type="dxa"/>
              <w:end w:w="75" w:type="dxa"/>
            </w:tcMar>
            <w:vAlign w:val="center"/>
          </w:tcPr>
          <w:p>
            <w:pPr>
              <w:jc w:val="center"/>
            </w:pPr>
            <w:r>
              <w:rPr>
                <w:b/>
                <w:color w:val="252F3C"/>
                <w:sz w:val="14"/>
              </w:rPr>
              <w:t>Element</w:t>
            </w:r>
          </w:p>
        </w:tc>
        <w:tc>
          <w:tcPr>
            <w:tcW w:type="dxa" w:w="7992"/>
            <w:shd w:fill="D9EAF7"/>
            <w:tcMar>
              <w:top w:w="65" w:type="dxa"/>
              <w:start w:w="75" w:type="dxa"/>
              <w:bottom w:w="65" w:type="dxa"/>
              <w:end w:w="75" w:type="dxa"/>
            </w:tcMar>
            <w:vAlign w:val="center"/>
          </w:tcPr>
          <w:p>
            <w:pPr>
              <w:jc w:val="center"/>
            </w:pPr>
            <w:r>
              <w:rPr>
                <w:b/>
                <w:color w:val="252F3C"/>
                <w:sz w:val="14"/>
              </w:rPr>
              <w:t>Exact contract</w:t>
            </w:r>
          </w:p>
        </w:tc>
      </w:tr>
      <w:tr>
        <w:tc>
          <w:tcPr>
            <w:tcW w:type="dxa" w:w="2232"/>
            <w:tcMar>
              <w:top w:w="65" w:type="dxa"/>
              <w:start w:w="75" w:type="dxa"/>
              <w:bottom w:w="65" w:type="dxa"/>
              <w:end w:w="75" w:type="dxa"/>
            </w:tcMar>
          </w:tcPr>
          <w:p>
            <w:r>
              <w:rPr>
                <w:sz w:val="14"/>
              </w:rPr>
              <w:t>Title</w:t>
            </w:r>
          </w:p>
        </w:tc>
        <w:tc>
          <w:tcPr>
            <w:tcW w:type="dxa" w:w="7992"/>
            <w:tcMar>
              <w:top w:w="65" w:type="dxa"/>
              <w:start w:w="75" w:type="dxa"/>
              <w:bottom w:w="65" w:type="dxa"/>
              <w:end w:w="75" w:type="dxa"/>
            </w:tcMar>
          </w:tcPr>
          <w:p>
            <w:r>
              <w:rPr>
                <w:sz w:val="14"/>
              </w:rPr>
              <w:t>Aktifkan Advanced Animation?</w:t>
            </w:r>
          </w:p>
        </w:tc>
      </w:tr>
      <w:tr>
        <w:tc>
          <w:tcPr>
            <w:tcW w:type="dxa" w:w="2232"/>
            <w:tcMar>
              <w:top w:w="65" w:type="dxa"/>
              <w:start w:w="75" w:type="dxa"/>
              <w:bottom w:w="65" w:type="dxa"/>
              <w:end w:w="75" w:type="dxa"/>
            </w:tcMar>
          </w:tcPr>
          <w:p>
            <w:r>
              <w:rPr>
                <w:sz w:val="14"/>
              </w:rPr>
              <w:t>Primary explanation</w:t>
            </w:r>
          </w:p>
        </w:tc>
        <w:tc>
          <w:tcPr>
            <w:tcW w:type="dxa" w:w="7992"/>
            <w:tcMar>
              <w:top w:w="65" w:type="dxa"/>
              <w:start w:w="75" w:type="dxa"/>
              <w:bottom w:w="65" w:type="dxa"/>
              <w:end w:w="75" w:type="dxa"/>
            </w:tcMar>
          </w:tcPr>
          <w:p>
            <w:r>
              <w:rPr>
                <w:sz w:val="14"/>
              </w:rPr>
              <w:t>Project akan ditingkatkan ke format advanced-v1 (schema v4).</w:t>
            </w:r>
          </w:p>
        </w:tc>
      </w:tr>
      <w:tr>
        <w:tc>
          <w:tcPr>
            <w:tcW w:type="dxa" w:w="2232"/>
            <w:tcMar>
              <w:top w:w="65" w:type="dxa"/>
              <w:start w:w="75" w:type="dxa"/>
              <w:bottom w:w="65" w:type="dxa"/>
              <w:end w:w="75" w:type="dxa"/>
            </w:tcMar>
          </w:tcPr>
          <w:p>
            <w:r>
              <w:rPr>
                <w:sz w:val="14"/>
              </w:rPr>
              <w:t>Compatibility warning</w:t>
            </w:r>
          </w:p>
        </w:tc>
        <w:tc>
          <w:tcPr>
            <w:tcW w:type="dxa" w:w="7992"/>
            <w:tcMar>
              <w:top w:w="65" w:type="dxa"/>
              <w:start w:w="75" w:type="dxa"/>
              <w:bottom w:w="65" w:type="dxa"/>
              <w:end w:w="75" w:type="dxa"/>
            </w:tcMar>
          </w:tcPr>
          <w:p>
            <w:r>
              <w:rPr>
                <w:sz w:val="14"/>
              </w:rPr>
              <w:t>Setelah disimpan, file advanced tidak dapat dibuka oleh v0.2.0. v0.2.1 tetap dapat membukanya.</w:t>
            </w:r>
          </w:p>
        </w:tc>
      </w:tr>
      <w:tr>
        <w:tc>
          <w:tcPr>
            <w:tcW w:type="dxa" w:w="2232"/>
            <w:tcMar>
              <w:top w:w="65" w:type="dxa"/>
              <w:start w:w="75" w:type="dxa"/>
              <w:bottom w:w="65" w:type="dxa"/>
              <w:end w:w="75" w:type="dxa"/>
            </w:tcMar>
          </w:tcPr>
          <w:p>
            <w:r>
              <w:rPr>
                <w:sz w:val="14"/>
              </w:rPr>
              <w:t>Backup note</w:t>
            </w:r>
          </w:p>
        </w:tc>
        <w:tc>
          <w:tcPr>
            <w:tcW w:type="dxa" w:w="7992"/>
            <w:tcMar>
              <w:top w:w="65" w:type="dxa"/>
              <w:start w:w="75" w:type="dxa"/>
              <w:bottom w:w="65" w:type="dxa"/>
              <w:end w:w="75" w:type="dxa"/>
            </w:tcMar>
          </w:tcPr>
          <w:p>
            <w:r>
              <w:rPr>
                <w:sz w:val="14"/>
              </w:rPr>
              <w:t>Saat pertama kali menimpa file v3, aplikasi membuat backup .pre-schema-v4.bak.</w:t>
            </w:r>
          </w:p>
        </w:tc>
      </w:tr>
      <w:tr>
        <w:tc>
          <w:tcPr>
            <w:tcW w:type="dxa" w:w="2232"/>
            <w:tcMar>
              <w:top w:w="65" w:type="dxa"/>
              <w:start w:w="75" w:type="dxa"/>
              <w:bottom w:w="65" w:type="dxa"/>
              <w:end w:w="75" w:type="dxa"/>
            </w:tcMar>
          </w:tcPr>
          <w:p>
            <w:r>
              <w:rPr>
                <w:sz w:val="14"/>
              </w:rPr>
              <w:t>Dormant summary</w:t>
            </w:r>
          </w:p>
        </w:tc>
        <w:tc>
          <w:tcPr>
            <w:tcW w:type="dxa" w:w="7992"/>
            <w:tcMar>
              <w:top w:w="65" w:type="dxa"/>
              <w:start w:w="75" w:type="dxa"/>
              <w:bottom w:w="65" w:type="dxa"/>
              <w:end w:w="75" w:type="dxa"/>
            </w:tcMar>
          </w:tcPr>
          <w:p>
            <w:r>
              <w:rPr>
                <w:sz w:val="14"/>
              </w:rPr>
              <w:t>If dormant tracks exist: show count of affected Scene/asset/track and explain they will become active too.</w:t>
            </w:r>
          </w:p>
        </w:tc>
      </w:tr>
      <w:tr>
        <w:tc>
          <w:tcPr>
            <w:tcW w:type="dxa" w:w="2232"/>
            <w:tcMar>
              <w:top w:w="65" w:type="dxa"/>
              <w:start w:w="75" w:type="dxa"/>
              <w:bottom w:w="65" w:type="dxa"/>
              <w:end w:w="75" w:type="dxa"/>
            </w:tcMar>
          </w:tcPr>
          <w:p>
            <w:r>
              <w:rPr>
                <w:sz w:val="14"/>
              </w:rPr>
              <w:t>Checkbox</w:t>
            </w:r>
          </w:p>
        </w:tc>
        <w:tc>
          <w:tcPr>
            <w:tcW w:type="dxa" w:w="7992"/>
            <w:tcMar>
              <w:top w:w="65" w:type="dxa"/>
              <w:start w:w="75" w:type="dxa"/>
              <w:bottom w:w="65" w:type="dxa"/>
              <w:end w:w="75" w:type="dxa"/>
            </w:tcMar>
          </w:tcPr>
          <w:p>
            <w:r>
              <w:rPr>
                <w:sz w:val="14"/>
              </w:rPr>
              <w:t>“Saya memahami bahwa project akan menggunakan format advanced-v1.” Required only when dormant tracks outside current target exist.</w:t>
            </w:r>
          </w:p>
        </w:tc>
      </w:tr>
      <w:tr>
        <w:tc>
          <w:tcPr>
            <w:tcW w:type="dxa" w:w="2232"/>
            <w:tcMar>
              <w:top w:w="65" w:type="dxa"/>
              <w:start w:w="75" w:type="dxa"/>
              <w:bottom w:w="65" w:type="dxa"/>
              <w:end w:w="75" w:type="dxa"/>
            </w:tcMar>
          </w:tcPr>
          <w:p>
            <w:r>
              <w:rPr>
                <w:sz w:val="14"/>
              </w:rPr>
              <w:t>Cancel</w:t>
            </w:r>
          </w:p>
        </w:tc>
        <w:tc>
          <w:tcPr>
            <w:tcW w:type="dxa" w:w="7992"/>
            <w:tcMar>
              <w:top w:w="65" w:type="dxa"/>
              <w:start w:w="75" w:type="dxa"/>
              <w:bottom w:w="65" w:type="dxa"/>
              <w:end w:w="75" w:type="dxa"/>
            </w:tcMar>
          </w:tcPr>
          <w:p>
            <w:r>
              <w:rPr>
                <w:sz w:val="14"/>
              </w:rPr>
              <w:t>Batal — zero mutation.</w:t>
            </w:r>
          </w:p>
        </w:tc>
      </w:tr>
      <w:tr>
        <w:tc>
          <w:tcPr>
            <w:tcW w:type="dxa" w:w="2232"/>
            <w:tcMar>
              <w:top w:w="65" w:type="dxa"/>
              <w:start w:w="75" w:type="dxa"/>
              <w:bottom w:w="65" w:type="dxa"/>
              <w:end w:w="75" w:type="dxa"/>
            </w:tcMar>
          </w:tcPr>
          <w:p>
            <w:r>
              <w:rPr>
                <w:sz w:val="14"/>
              </w:rPr>
              <w:t>Primary</w:t>
            </w:r>
          </w:p>
        </w:tc>
        <w:tc>
          <w:tcPr>
            <w:tcW w:type="dxa" w:w="7992"/>
            <w:tcMar>
              <w:top w:w="65" w:type="dxa"/>
              <w:start w:w="75" w:type="dxa"/>
              <w:bottom w:w="65" w:type="dxa"/>
              <w:end w:w="75" w:type="dxa"/>
            </w:tcMar>
          </w:tcPr>
          <w:p>
            <w:r>
              <w:rPr>
                <w:sz w:val="14"/>
              </w:rPr>
              <w:t>Aktifkan &amp; Terapkan — executes one atomic promotion + edit transaction.</w:t>
            </w:r>
          </w:p>
        </w:tc>
      </w:tr>
    </w:tbl>
    <w:p>
      <w:pPr>
        <w:spacing w:after="20"/>
      </w:pPr>
    </w:p>
    <w:p>
      <w:pPr>
        <w:pStyle w:val="Heading2"/>
      </w:pPr>
      <w:r>
        <w:t>8.2 Activation feedback after success</w:t>
      </w:r>
    </w:p>
    <w:p>
      <w:pPr>
        <w:pStyle w:val="ListBullet"/>
        <w:spacing w:after="46"/>
      </w:pPr>
      <w:r>
        <w:t>Dialog stays open only if command returns a recoverable validation state; otherwise successful Apply closes as current flow does.</w:t>
      </w:r>
    </w:p>
    <w:p>
      <w:pPr>
        <w:pStyle w:val="ListBullet"/>
        <w:spacing w:after="46"/>
      </w:pPr>
      <w:r>
        <w:t>Status bar: “Advanced Animation aktif. Project sekarang menggunakan format v4; Simpan akan membuat backup v3 pertama bila diperlukan.”</w:t>
      </w:r>
    </w:p>
    <w:p>
      <w:pPr>
        <w:pStyle w:val="ListBullet"/>
        <w:spacing w:after="46"/>
      </w:pPr>
      <w:r>
        <w:t>Project badge in Asset Animation Editor changes from Legacy v3 to Advanced v4.</w:t>
      </w:r>
    </w:p>
    <w:p>
      <w:pPr>
        <w:pStyle w:val="ListBullet"/>
        <w:spacing w:after="46"/>
      </w:pPr>
      <w:r>
        <w:t>No repeated activation prompt after project is already advanced-v1.</w:t>
      </w:r>
    </w:p>
    <w:p>
      <w:r>
        <w:br w:type="page"/>
      </w:r>
    </w:p>
    <w:p>
      <w:pPr>
        <w:pStyle w:val="Heading1"/>
      </w:pPr>
      <w:r>
        <w:t>9. Preview interaction contract</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c>
          <w:tcPr>
            <w:tcW w:type="dxa" w:w="2088"/>
            <w:shd w:fill="D9EAF7"/>
            <w:tcMar>
              <w:top w:w="65" w:type="dxa"/>
              <w:start w:w="75" w:type="dxa"/>
              <w:bottom w:w="65" w:type="dxa"/>
              <w:end w:w="75" w:type="dxa"/>
            </w:tcMar>
            <w:vAlign w:val="center"/>
          </w:tcPr>
          <w:p>
            <w:pPr>
              <w:jc w:val="center"/>
            </w:pPr>
            <w:r>
              <w:rPr>
                <w:b/>
                <w:color w:val="252F3C"/>
                <w:sz w:val="15"/>
              </w:rPr>
              <w:t>Preview type</w:t>
            </w:r>
          </w:p>
        </w:tc>
        <w:tc>
          <w:tcPr>
            <w:tcW w:type="dxa" w:w="3528"/>
            <w:shd w:fill="D9EAF7"/>
            <w:tcMar>
              <w:top w:w="65" w:type="dxa"/>
              <w:start w:w="75" w:type="dxa"/>
              <w:bottom w:w="65" w:type="dxa"/>
              <w:end w:w="75" w:type="dxa"/>
            </w:tcMar>
            <w:vAlign w:val="center"/>
          </w:tcPr>
          <w:p>
            <w:pPr>
              <w:jc w:val="center"/>
            </w:pPr>
            <w:r>
              <w:rPr>
                <w:b/>
                <w:color w:val="252F3C"/>
                <w:sz w:val="15"/>
              </w:rPr>
              <w:t>Properties</w:t>
            </w:r>
          </w:p>
        </w:tc>
        <w:tc>
          <w:tcPr>
            <w:tcW w:type="dxa" w:w="1440"/>
            <w:shd w:fill="D9EAF7"/>
            <w:tcMar>
              <w:top w:w="65" w:type="dxa"/>
              <w:start w:w="75" w:type="dxa"/>
              <w:bottom w:w="65" w:type="dxa"/>
              <w:end w:w="75" w:type="dxa"/>
            </w:tcMar>
            <w:vAlign w:val="center"/>
          </w:tcPr>
          <w:p>
            <w:pPr>
              <w:jc w:val="center"/>
            </w:pPr>
            <w:r>
              <w:rPr>
                <w:b/>
                <w:color w:val="252F3C"/>
                <w:sz w:val="15"/>
              </w:rPr>
              <w:t>UI label</w:t>
            </w:r>
          </w:p>
        </w:tc>
        <w:tc>
          <w:tcPr>
            <w:tcW w:type="dxa" w:w="3888"/>
            <w:shd w:fill="D9EAF7"/>
            <w:tcMar>
              <w:top w:w="65" w:type="dxa"/>
              <w:start w:w="75" w:type="dxa"/>
              <w:bottom w:w="65" w:type="dxa"/>
              <w:end w:w="75" w:type="dxa"/>
            </w:tcMar>
            <w:vAlign w:val="center"/>
          </w:tcPr>
          <w:p>
            <w:pPr>
              <w:jc w:val="center"/>
            </w:pPr>
            <w:r>
              <w:rPr>
                <w:b/>
                <w:color w:val="252F3C"/>
                <w:sz w:val="15"/>
              </w:rPr>
              <w:t>Authority</w:t>
            </w:r>
          </w:p>
        </w:tc>
      </w:tr>
      <w:tr>
        <w:tc>
          <w:tcPr>
            <w:tcW w:type="dxa" w:w="2088"/>
            <w:tcMar>
              <w:top w:w="65" w:type="dxa"/>
              <w:start w:w="75" w:type="dxa"/>
              <w:bottom w:w="65" w:type="dxa"/>
              <w:end w:w="75" w:type="dxa"/>
            </w:tcMar>
          </w:tcPr>
          <w:p>
            <w:r>
              <w:rPr>
                <w:sz w:val="15"/>
              </w:rPr>
              <w:t>Live Preview</w:t>
            </w:r>
          </w:p>
        </w:tc>
        <w:tc>
          <w:tcPr>
            <w:tcW w:type="dxa" w:w="3528"/>
            <w:tcMar>
              <w:top w:w="65" w:type="dxa"/>
              <w:start w:w="75" w:type="dxa"/>
              <w:bottom w:w="65" w:type="dxa"/>
              <w:end w:w="75" w:type="dxa"/>
            </w:tcMar>
          </w:tcPr>
          <w:p>
            <w:r>
              <w:rPr>
                <w:sz w:val="15"/>
              </w:rPr>
              <w:t>Position, scale, rotation, opacity, crop, mask</w:t>
            </w:r>
          </w:p>
        </w:tc>
        <w:tc>
          <w:tcPr>
            <w:tcW w:type="dxa" w:w="1440"/>
            <w:tcMar>
              <w:top w:w="65" w:type="dxa"/>
              <w:start w:w="75" w:type="dxa"/>
              <w:bottom w:w="65" w:type="dxa"/>
              <w:end w:w="75" w:type="dxa"/>
            </w:tcMar>
          </w:tcPr>
          <w:p>
            <w:r>
              <w:rPr>
                <w:sz w:val="15"/>
              </w:rPr>
              <w:t>Live</w:t>
            </w:r>
          </w:p>
        </w:tc>
        <w:tc>
          <w:tcPr>
            <w:tcW w:type="dxa" w:w="3888"/>
            <w:tcMar>
              <w:top w:w="65" w:type="dxa"/>
              <w:start w:w="75" w:type="dxa"/>
              <w:bottom w:w="65" w:type="dxa"/>
              <w:end w:w="75" w:type="dxa"/>
            </w:tcMar>
          </w:tcPr>
          <w:p>
            <w:r>
              <w:rPr>
                <w:sz w:val="15"/>
              </w:rPr>
              <w:t>Qt evaluator; must satisfy frozen parity tolerances.</w:t>
            </w:r>
          </w:p>
        </w:tc>
      </w:tr>
      <w:tr>
        <w:tc>
          <w:tcPr>
            <w:tcW w:type="dxa" w:w="2088"/>
            <w:tcMar>
              <w:top w:w="65" w:type="dxa"/>
              <w:start w:w="75" w:type="dxa"/>
              <w:bottom w:w="65" w:type="dxa"/>
              <w:end w:w="75" w:type="dxa"/>
            </w:tcMar>
          </w:tcPr>
          <w:p>
            <w:r>
              <w:rPr>
                <w:sz w:val="15"/>
              </w:rPr>
              <w:t>Interactive Approx</w:t>
            </w:r>
          </w:p>
        </w:tc>
        <w:tc>
          <w:tcPr>
            <w:tcW w:type="dxa" w:w="3528"/>
            <w:tcMar>
              <w:top w:w="65" w:type="dxa"/>
              <w:start w:w="75" w:type="dxa"/>
              <w:bottom w:w="65" w:type="dxa"/>
              <w:end w:w="75" w:type="dxa"/>
            </w:tcMar>
          </w:tcPr>
          <w:p>
            <w:r>
              <w:rPr>
                <w:sz w:val="15"/>
              </w:rPr>
              <w:t>Blur, shadow, glow while dragging/editing</w:t>
            </w:r>
          </w:p>
        </w:tc>
        <w:tc>
          <w:tcPr>
            <w:tcW w:type="dxa" w:w="1440"/>
            <w:tcMar>
              <w:top w:w="65" w:type="dxa"/>
              <w:start w:w="75" w:type="dxa"/>
              <w:bottom w:w="65" w:type="dxa"/>
              <w:end w:w="75" w:type="dxa"/>
            </w:tcMar>
          </w:tcPr>
          <w:p>
            <w:r>
              <w:rPr>
                <w:sz w:val="15"/>
              </w:rPr>
              <w:t>Approx</w:t>
            </w:r>
          </w:p>
        </w:tc>
        <w:tc>
          <w:tcPr>
            <w:tcW w:type="dxa" w:w="3888"/>
            <w:tcMar>
              <w:top w:w="65" w:type="dxa"/>
              <w:start w:w="75" w:type="dxa"/>
              <w:bottom w:w="65" w:type="dxa"/>
              <w:end w:w="75" w:type="dxa"/>
            </w:tcMar>
          </w:tcPr>
          <w:p>
            <w:r>
              <w:rPr>
                <w:sz w:val="15"/>
              </w:rPr>
              <w:t>Qt responsiveness aid only.</w:t>
            </w:r>
          </w:p>
        </w:tc>
      </w:tr>
      <w:tr>
        <w:tc>
          <w:tcPr>
            <w:tcW w:type="dxa" w:w="2088"/>
            <w:tcMar>
              <w:top w:w="65" w:type="dxa"/>
              <w:start w:w="75" w:type="dxa"/>
              <w:bottom w:w="65" w:type="dxa"/>
              <w:end w:w="75" w:type="dxa"/>
            </w:tcMar>
          </w:tcPr>
          <w:p>
            <w:r>
              <w:rPr>
                <w:sz w:val="15"/>
              </w:rPr>
              <w:t>FFmpeg Truth Preview</w:t>
            </w:r>
          </w:p>
        </w:tc>
        <w:tc>
          <w:tcPr>
            <w:tcW w:type="dxa" w:w="3528"/>
            <w:tcMar>
              <w:top w:w="65" w:type="dxa"/>
              <w:start w:w="75" w:type="dxa"/>
              <w:bottom w:w="65" w:type="dxa"/>
              <w:end w:w="75" w:type="dxa"/>
            </w:tcMar>
          </w:tcPr>
          <w:p>
            <w:r>
              <w:rPr>
                <w:sz w:val="15"/>
              </w:rPr>
              <w:t>Blur/shadow/glow after debounce or explicit request</w:t>
            </w:r>
          </w:p>
        </w:tc>
        <w:tc>
          <w:tcPr>
            <w:tcW w:type="dxa" w:w="1440"/>
            <w:tcMar>
              <w:top w:w="65" w:type="dxa"/>
              <w:start w:w="75" w:type="dxa"/>
              <w:bottom w:w="65" w:type="dxa"/>
              <w:end w:w="75" w:type="dxa"/>
            </w:tcMar>
          </w:tcPr>
          <w:p>
            <w:r>
              <w:rPr>
                <w:sz w:val="15"/>
              </w:rPr>
              <w:t>Exact</w:t>
            </w:r>
          </w:p>
        </w:tc>
        <w:tc>
          <w:tcPr>
            <w:tcW w:type="dxa" w:w="3888"/>
            <w:tcMar>
              <w:top w:w="65" w:type="dxa"/>
              <w:start w:w="75" w:type="dxa"/>
              <w:bottom w:w="65" w:type="dxa"/>
              <w:end w:w="75" w:type="dxa"/>
            </w:tcMar>
          </w:tcPr>
          <w:p>
            <w:r>
              <w:rPr>
                <w:sz w:val="15"/>
              </w:rPr>
              <w:t>Same compiler/backend path as final render.</w:t>
            </w:r>
          </w:p>
        </w:tc>
      </w:tr>
    </w:tbl>
    <w:p>
      <w:pPr>
        <w:spacing w:after="20"/>
      </w:pPr>
    </w:p>
    <w:p>
      <w:pPr>
        <w:pStyle w:val="Heading2"/>
      </w:pPr>
      <w:r>
        <w:t>9.1 Right-side truth status</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2232"/>
            <w:shd w:fill="D9EAF7"/>
            <w:tcMar>
              <w:top w:w="65" w:type="dxa"/>
              <w:start w:w="75" w:type="dxa"/>
              <w:bottom w:w="65" w:type="dxa"/>
              <w:end w:w="75" w:type="dxa"/>
            </w:tcMar>
            <w:vAlign w:val="center"/>
          </w:tcPr>
          <w:p>
            <w:pPr>
              <w:jc w:val="center"/>
            </w:pPr>
            <w:r>
              <w:rPr>
                <w:b/>
                <w:color w:val="252F3C"/>
                <w:sz w:val="14"/>
              </w:rPr>
              <w:t>State</w:t>
            </w:r>
          </w:p>
        </w:tc>
        <w:tc>
          <w:tcPr>
            <w:tcW w:type="dxa" w:w="2232"/>
            <w:shd w:fill="D9EAF7"/>
            <w:tcMar>
              <w:top w:w="65" w:type="dxa"/>
              <w:start w:w="75" w:type="dxa"/>
              <w:bottom w:w="65" w:type="dxa"/>
              <w:end w:w="75" w:type="dxa"/>
            </w:tcMar>
            <w:vAlign w:val="center"/>
          </w:tcPr>
          <w:p>
            <w:pPr>
              <w:jc w:val="center"/>
            </w:pPr>
            <w:r>
              <w:rPr>
                <w:b/>
                <w:color w:val="252F3C"/>
                <w:sz w:val="14"/>
              </w:rPr>
              <w:t>Badge</w:t>
            </w:r>
          </w:p>
        </w:tc>
        <w:tc>
          <w:tcPr>
            <w:tcW w:type="dxa" w:w="6480"/>
            <w:shd w:fill="D9EAF7"/>
            <w:tcMar>
              <w:top w:w="65" w:type="dxa"/>
              <w:start w:w="75" w:type="dxa"/>
              <w:bottom w:w="65" w:type="dxa"/>
              <w:end w:w="75" w:type="dxa"/>
            </w:tcMar>
            <w:vAlign w:val="center"/>
          </w:tcPr>
          <w:p>
            <w:pPr>
              <w:jc w:val="center"/>
            </w:pPr>
            <w:r>
              <w:rPr>
                <w:b/>
                <w:color w:val="252F3C"/>
                <w:sz w:val="14"/>
              </w:rPr>
              <w:t>Meaning</w:t>
            </w:r>
          </w:p>
        </w:tc>
      </w:tr>
      <w:tr>
        <w:tc>
          <w:tcPr>
            <w:tcW w:type="dxa" w:w="2232"/>
            <w:tcMar>
              <w:top w:w="65" w:type="dxa"/>
              <w:start w:w="75" w:type="dxa"/>
              <w:bottom w:w="65" w:type="dxa"/>
              <w:end w:w="75" w:type="dxa"/>
            </w:tcMar>
          </w:tcPr>
          <w:p>
            <w:r>
              <w:rPr>
                <w:sz w:val="14"/>
              </w:rPr>
              <w:t>Idle exact</w:t>
            </w:r>
          </w:p>
        </w:tc>
        <w:tc>
          <w:tcPr>
            <w:tcW w:type="dxa" w:w="2232"/>
            <w:tcMar>
              <w:top w:w="65" w:type="dxa"/>
              <w:start w:w="75" w:type="dxa"/>
              <w:bottom w:w="65" w:type="dxa"/>
              <w:end w:w="75" w:type="dxa"/>
            </w:tcMar>
          </w:tcPr>
          <w:p>
            <w:r>
              <w:rPr>
                <w:sz w:val="14"/>
              </w:rPr>
              <w:t>✓ Exact</w:t>
            </w:r>
          </w:p>
        </w:tc>
        <w:tc>
          <w:tcPr>
            <w:tcW w:type="dxa" w:w="6480"/>
            <w:tcMar>
              <w:top w:w="65" w:type="dxa"/>
              <w:start w:w="75" w:type="dxa"/>
              <w:bottom w:w="65" w:type="dxa"/>
              <w:end w:w="75" w:type="dxa"/>
            </w:tcMar>
          </w:tcPr>
          <w:p>
            <w:r>
              <w:rPr>
                <w:sz w:val="14"/>
              </w:rPr>
              <w:t>Current heavy preview corresponds to latest revision.</w:t>
            </w:r>
          </w:p>
        </w:tc>
      </w:tr>
      <w:tr>
        <w:tc>
          <w:tcPr>
            <w:tcW w:type="dxa" w:w="2232"/>
            <w:tcMar>
              <w:top w:w="65" w:type="dxa"/>
              <w:start w:w="75" w:type="dxa"/>
              <w:bottom w:w="65" w:type="dxa"/>
              <w:end w:w="75" w:type="dxa"/>
            </w:tcMar>
          </w:tcPr>
          <w:p>
            <w:r>
              <w:rPr>
                <w:sz w:val="14"/>
              </w:rPr>
              <w:t>Live lightweight</w:t>
            </w:r>
          </w:p>
        </w:tc>
        <w:tc>
          <w:tcPr>
            <w:tcW w:type="dxa" w:w="2232"/>
            <w:tcMar>
              <w:top w:w="65" w:type="dxa"/>
              <w:start w:w="75" w:type="dxa"/>
              <w:bottom w:w="65" w:type="dxa"/>
              <w:end w:w="75" w:type="dxa"/>
            </w:tcMar>
          </w:tcPr>
          <w:p>
            <w:r>
              <w:rPr>
                <w:sz w:val="14"/>
              </w:rPr>
              <w:t>● Live</w:t>
            </w:r>
          </w:p>
        </w:tc>
        <w:tc>
          <w:tcPr>
            <w:tcW w:type="dxa" w:w="6480"/>
            <w:tcMar>
              <w:top w:w="65" w:type="dxa"/>
              <w:start w:w="75" w:type="dxa"/>
              <w:bottom w:w="65" w:type="dxa"/>
              <w:end w:w="75" w:type="dxa"/>
            </w:tcMar>
          </w:tcPr>
          <w:p>
            <w:r>
              <w:rPr>
                <w:sz w:val="14"/>
              </w:rPr>
              <w:t>Qt preview is current for lightweight properties.</w:t>
            </w:r>
          </w:p>
        </w:tc>
      </w:tr>
      <w:tr>
        <w:tc>
          <w:tcPr>
            <w:tcW w:type="dxa" w:w="2232"/>
            <w:tcMar>
              <w:top w:w="65" w:type="dxa"/>
              <w:start w:w="75" w:type="dxa"/>
              <w:bottom w:w="65" w:type="dxa"/>
              <w:end w:w="75" w:type="dxa"/>
            </w:tcMar>
          </w:tcPr>
          <w:p>
            <w:r>
              <w:rPr>
                <w:sz w:val="14"/>
              </w:rPr>
              <w:t>Heavy interaction</w:t>
            </w:r>
          </w:p>
        </w:tc>
        <w:tc>
          <w:tcPr>
            <w:tcW w:type="dxa" w:w="2232"/>
            <w:tcMar>
              <w:top w:w="65" w:type="dxa"/>
              <w:start w:w="75" w:type="dxa"/>
              <w:bottom w:w="65" w:type="dxa"/>
              <w:end w:w="75" w:type="dxa"/>
            </w:tcMar>
          </w:tcPr>
          <w:p>
            <w:r>
              <w:rPr>
                <w:sz w:val="14"/>
              </w:rPr>
              <w:t>≈ Approx</w:t>
            </w:r>
          </w:p>
        </w:tc>
        <w:tc>
          <w:tcPr>
            <w:tcW w:type="dxa" w:w="6480"/>
            <w:tcMar>
              <w:top w:w="65" w:type="dxa"/>
              <w:start w:w="75" w:type="dxa"/>
              <w:bottom w:w="65" w:type="dxa"/>
              <w:end w:w="75" w:type="dxa"/>
            </w:tcMar>
          </w:tcPr>
          <w:p>
            <w:r>
              <w:rPr>
                <w:sz w:val="14"/>
              </w:rPr>
              <w:t>Qt heavy effect shown for responsiveness; not final truth.</w:t>
            </w:r>
          </w:p>
        </w:tc>
      </w:tr>
      <w:tr>
        <w:tc>
          <w:tcPr>
            <w:tcW w:type="dxa" w:w="2232"/>
            <w:tcMar>
              <w:top w:w="65" w:type="dxa"/>
              <w:start w:w="75" w:type="dxa"/>
              <w:bottom w:w="65" w:type="dxa"/>
              <w:end w:w="75" w:type="dxa"/>
            </w:tcMar>
          </w:tcPr>
          <w:p>
            <w:r>
              <w:rPr>
                <w:sz w:val="14"/>
              </w:rPr>
              <w:t>Queued / rendering</w:t>
            </w:r>
          </w:p>
        </w:tc>
        <w:tc>
          <w:tcPr>
            <w:tcW w:type="dxa" w:w="2232"/>
            <w:tcMar>
              <w:top w:w="65" w:type="dxa"/>
              <w:start w:w="75" w:type="dxa"/>
              <w:bottom w:w="65" w:type="dxa"/>
              <w:end w:w="75" w:type="dxa"/>
            </w:tcMar>
          </w:tcPr>
          <w:p>
            <w:r>
              <w:rPr>
                <w:sz w:val="14"/>
              </w:rPr>
              <w:t>… Verifying</w:t>
            </w:r>
          </w:p>
        </w:tc>
        <w:tc>
          <w:tcPr>
            <w:tcW w:type="dxa" w:w="6480"/>
            <w:tcMar>
              <w:top w:w="65" w:type="dxa"/>
              <w:start w:w="75" w:type="dxa"/>
              <w:bottom w:w="65" w:type="dxa"/>
              <w:end w:w="75" w:type="dxa"/>
            </w:tcMar>
          </w:tcPr>
          <w:p>
            <w:r>
              <w:rPr>
                <w:sz w:val="14"/>
              </w:rPr>
              <w:t>FFmpeg truth-preview job in progress.</w:t>
            </w:r>
          </w:p>
        </w:tc>
      </w:tr>
      <w:tr>
        <w:tc>
          <w:tcPr>
            <w:tcW w:type="dxa" w:w="2232"/>
            <w:tcMar>
              <w:top w:w="65" w:type="dxa"/>
              <w:start w:w="75" w:type="dxa"/>
              <w:bottom w:w="65" w:type="dxa"/>
              <w:end w:w="75" w:type="dxa"/>
            </w:tcMar>
          </w:tcPr>
          <w:p>
            <w:r>
              <w:rPr>
                <w:sz w:val="14"/>
              </w:rPr>
              <w:t>Stale discarded</w:t>
            </w:r>
          </w:p>
        </w:tc>
        <w:tc>
          <w:tcPr>
            <w:tcW w:type="dxa" w:w="2232"/>
            <w:tcMar>
              <w:top w:w="65" w:type="dxa"/>
              <w:start w:w="75" w:type="dxa"/>
              <w:bottom w:w="65" w:type="dxa"/>
              <w:end w:w="75" w:type="dxa"/>
            </w:tcMar>
          </w:tcPr>
          <w:p>
            <w:r>
              <w:rPr>
                <w:sz w:val="14"/>
              </w:rPr>
              <w:t>No persistent badge</w:t>
            </w:r>
          </w:p>
        </w:tc>
        <w:tc>
          <w:tcPr>
            <w:tcW w:type="dxa" w:w="6480"/>
            <w:tcMar>
              <w:top w:w="65" w:type="dxa"/>
              <w:start w:w="75" w:type="dxa"/>
              <w:bottom w:w="65" w:type="dxa"/>
              <w:end w:w="75" w:type="dxa"/>
            </w:tcMar>
          </w:tcPr>
          <w:p>
            <w:r>
              <w:rPr>
                <w:sz w:val="14"/>
              </w:rPr>
              <w:t>Old job result is ignored silently; newest revision remains authoritative.</w:t>
            </w:r>
          </w:p>
        </w:tc>
      </w:tr>
      <w:tr>
        <w:tc>
          <w:tcPr>
            <w:tcW w:type="dxa" w:w="2232"/>
            <w:tcMar>
              <w:top w:w="65" w:type="dxa"/>
              <w:start w:w="75" w:type="dxa"/>
              <w:bottom w:w="65" w:type="dxa"/>
              <w:end w:w="75" w:type="dxa"/>
            </w:tcMar>
          </w:tcPr>
          <w:p>
            <w:r>
              <w:rPr>
                <w:sz w:val="14"/>
              </w:rPr>
              <w:t>Capability missing</w:t>
            </w:r>
          </w:p>
        </w:tc>
        <w:tc>
          <w:tcPr>
            <w:tcW w:type="dxa" w:w="2232"/>
            <w:tcMar>
              <w:top w:w="65" w:type="dxa"/>
              <w:start w:w="75" w:type="dxa"/>
              <w:bottom w:w="65" w:type="dxa"/>
              <w:end w:w="75" w:type="dxa"/>
            </w:tcMar>
          </w:tcPr>
          <w:p>
            <w:r>
              <w:rPr>
                <w:sz w:val="14"/>
              </w:rPr>
              <w:t>! Exact preview unavailable</w:t>
            </w:r>
          </w:p>
        </w:tc>
        <w:tc>
          <w:tcPr>
            <w:tcW w:type="dxa" w:w="6480"/>
            <w:tcMar>
              <w:top w:w="65" w:type="dxa"/>
              <w:start w:w="75" w:type="dxa"/>
              <w:bottom w:w="65" w:type="dxa"/>
              <w:end w:w="75" w:type="dxa"/>
            </w:tcMar>
          </w:tcPr>
          <w:p>
            <w:r>
              <w:rPr>
                <w:sz w:val="14"/>
              </w:rPr>
              <w:t>Validation details explain backend requirement; advanced-v1 render may be blocked.</w:t>
            </w:r>
          </w:p>
        </w:tc>
      </w:tr>
    </w:tbl>
    <w:p>
      <w:pPr>
        <w:spacing w:after="20"/>
      </w:pPr>
    </w:p>
    <w:p>
      <w:pPr>
        <w:pStyle w:val="Heading2"/>
      </w:pPr>
      <w:r>
        <w:t>9.2 Preview controls</w:t>
      </w:r>
    </w:p>
    <w:p>
      <w:pPr>
        <w:pStyle w:val="ListBullet"/>
        <w:spacing w:after="46"/>
      </w:pPr>
      <w:r>
        <w:t>Keep existing main preview play/scrub controls; do not create a second playback engine inside the modal.</w:t>
      </w:r>
    </w:p>
    <w:p>
      <w:pPr>
        <w:pStyle w:val="ListBullet"/>
        <w:spacing w:after="46"/>
      </w:pPr>
      <w:r>
        <w:t>The modal may mirror the current Scene preview frame in a compact preview area or invoke the main preview canvas state, but must share the same evaluator.</w:t>
      </w:r>
    </w:p>
    <w:p>
      <w:pPr>
        <w:pStyle w:val="ListBullet"/>
        <w:spacing w:after="46"/>
      </w:pPr>
      <w:r>
        <w:t>Heavy truth-preview should auto-debounce around 250 ms after the user stops changing a heavy property.</w:t>
      </w:r>
    </w:p>
    <w:p>
      <w:pPr>
        <w:pStyle w:val="ListBullet"/>
        <w:spacing w:after="46"/>
      </w:pPr>
      <w:r>
        <w:t>Provide a small “Verifikasi Preview” action when the user wants an immediate exact heavy preview.</w:t>
      </w:r>
    </w:p>
    <w:p>
      <w:pPr>
        <w:pStyle w:val="ListBullet"/>
        <w:spacing w:after="46"/>
      </w:pPr>
      <w:r>
        <w:t>Changing Scene/asset/revision cancels obsolete heavy jobs and prevents stale frame replacement.</w:t>
      </w:r>
    </w:p>
    <w:p>
      <w:r>
        <w:br w:type="page"/>
      </w:r>
    </w:p>
    <w:p>
      <w:pPr>
        <w:pStyle w:val="Heading1"/>
      </w:pPr>
      <w:r>
        <w:t>10. Lock and protection semantics</w:t>
      </w:r>
    </w:p>
    <w:tbl>
      <w:tblPr>
        <w:tblStyle w:val="TableGrid"/>
        <w:tblW w:type="auto" w:w="0"/>
        <w:tblLook w:firstColumn="1" w:firstRow="1" w:lastColumn="0" w:lastRow="0" w:noHBand="0" w:noVBand="1" w:val="04A0"/>
      </w:tblPr>
      <w:tblGrid>
        <w:gridCol w:w="10454"/>
      </w:tblGrid>
      <w:tr>
        <w:tc>
          <w:tcPr>
            <w:tcW w:type="dxa" w:w="10454"/>
            <w:shd w:fill="FFF2CC"/>
            <w:tcMar>
              <w:top w:w="100" w:type="dxa"/>
              <w:start w:w="120" w:type="dxa"/>
              <w:bottom w:w="100" w:type="dxa"/>
              <w:end w:w="120" w:type="dxa"/>
            </w:tcMar>
          </w:tcPr>
          <w:p>
            <w:r>
              <w:rPr>
                <w:b/>
                <w:color w:val="1F4E79"/>
                <w:sz w:val="20"/>
              </w:rPr>
              <w:t>Clarify the existing lock</w:t>
              <w:br/>
            </w:r>
            <w:r>
              <w:rPr>
                <w:sz w:val="17"/>
              </w:rPr>
              <w:t>The existing “Kunci dari Auto Motion” lock protects the assignment from Auto/AI replacement. It must NOT prevent the user from opening the manual editor and explicitly editing the assignment. STEP 03’s future advanced-edit lock checks therefore apply to automated/batch overwrite protection, not a blanket manual-edit prohibition.</w:t>
            </w:r>
          </w:p>
        </w:tc>
      </w:tr>
    </w:tbl>
    <w:p>
      <w:pPr>
        <w:spacing w:after="20"/>
      </w:pPr>
    </w:p>
    <w:tbl>
      <w:tblPr>
        <w:tblStyle w:val="TableGrid"/>
        <w:tblW w:type="auto" w:w="0"/>
        <w:jc w:val="center"/>
        <w:tblLayout w:type="fixed"/>
        <w:tblLook w:firstColumn="1" w:firstRow="1" w:lastColumn="0" w:lastRow="0" w:noHBand="0" w:noVBand="1" w:val="04A0"/>
      </w:tblPr>
      <w:tblGrid>
        <w:gridCol w:w="5227"/>
        <w:gridCol w:w="5227"/>
      </w:tblGrid>
      <w:tr>
        <w:tc>
          <w:tcPr>
            <w:tcW w:type="dxa" w:w="4104"/>
            <w:shd w:fill="D9EAF7"/>
            <w:tcMar>
              <w:top w:w="65" w:type="dxa"/>
              <w:start w:w="75" w:type="dxa"/>
              <w:bottom w:w="65" w:type="dxa"/>
              <w:end w:w="75" w:type="dxa"/>
            </w:tcMar>
            <w:vAlign w:val="center"/>
          </w:tcPr>
          <w:p>
            <w:pPr>
              <w:jc w:val="center"/>
            </w:pPr>
            <w:r>
              <w:rPr>
                <w:b/>
                <w:color w:val="252F3C"/>
                <w:sz w:val="15"/>
              </w:rPr>
              <w:t>Operation</w:t>
            </w:r>
          </w:p>
        </w:tc>
        <w:tc>
          <w:tcPr>
            <w:tcW w:type="dxa" w:w="6120"/>
            <w:shd w:fill="D9EAF7"/>
            <w:tcMar>
              <w:top w:w="65" w:type="dxa"/>
              <w:start w:w="75" w:type="dxa"/>
              <w:bottom w:w="65" w:type="dxa"/>
              <w:end w:w="75" w:type="dxa"/>
            </w:tcMar>
            <w:vAlign w:val="center"/>
          </w:tcPr>
          <w:p>
            <w:pPr>
              <w:jc w:val="center"/>
            </w:pPr>
            <w:r>
              <w:rPr>
                <w:b/>
                <w:color w:val="252F3C"/>
                <w:sz w:val="15"/>
              </w:rPr>
              <w:t>Locked assignment behavior</w:t>
            </w:r>
          </w:p>
        </w:tc>
      </w:tr>
      <w:tr>
        <w:tc>
          <w:tcPr>
            <w:tcW w:type="dxa" w:w="4104"/>
            <w:tcMar>
              <w:top w:w="65" w:type="dxa"/>
              <w:start w:w="75" w:type="dxa"/>
              <w:bottom w:w="65" w:type="dxa"/>
              <w:end w:w="75" w:type="dxa"/>
            </w:tcMar>
          </w:tcPr>
          <w:p>
            <w:r>
              <w:rPr>
                <w:sz w:val="15"/>
              </w:rPr>
              <w:t>Manual Preset edit in Animasi Aset dialog</w:t>
            </w:r>
          </w:p>
        </w:tc>
        <w:tc>
          <w:tcPr>
            <w:tcW w:type="dxa" w:w="6120"/>
            <w:tcMar>
              <w:top w:w="65" w:type="dxa"/>
              <w:start w:w="75" w:type="dxa"/>
              <w:bottom w:w="65" w:type="dxa"/>
              <w:end w:w="75" w:type="dxa"/>
            </w:tcMar>
          </w:tcPr>
          <w:p>
            <w:r>
              <w:rPr>
                <w:sz w:val="15"/>
              </w:rPr>
              <w:t>Allowed after explicit user Apply; lock flag remains unless user changes it.</w:t>
            </w:r>
          </w:p>
        </w:tc>
      </w:tr>
      <w:tr>
        <w:tc>
          <w:tcPr>
            <w:tcW w:type="dxa" w:w="4104"/>
            <w:tcMar>
              <w:top w:w="65" w:type="dxa"/>
              <w:start w:w="75" w:type="dxa"/>
              <w:bottom w:w="65" w:type="dxa"/>
              <w:end w:w="75" w:type="dxa"/>
            </w:tcMar>
          </w:tcPr>
          <w:p>
            <w:r>
              <w:rPr>
                <w:sz w:val="15"/>
              </w:rPr>
              <w:t>Manual Keyframe edit</w:t>
            </w:r>
          </w:p>
        </w:tc>
        <w:tc>
          <w:tcPr>
            <w:tcW w:type="dxa" w:w="6120"/>
            <w:tcMar>
              <w:top w:w="65" w:type="dxa"/>
              <w:start w:w="75" w:type="dxa"/>
              <w:bottom w:w="65" w:type="dxa"/>
              <w:end w:w="75" w:type="dxa"/>
            </w:tcMar>
          </w:tcPr>
          <w:p>
            <w:r>
              <w:rPr>
                <w:sz w:val="15"/>
              </w:rPr>
              <w:t>Allowed; lock remains.</w:t>
            </w:r>
          </w:p>
        </w:tc>
      </w:tr>
      <w:tr>
        <w:tc>
          <w:tcPr>
            <w:tcW w:type="dxa" w:w="4104"/>
            <w:tcMar>
              <w:top w:w="65" w:type="dxa"/>
              <w:start w:w="75" w:type="dxa"/>
              <w:bottom w:w="65" w:type="dxa"/>
              <w:end w:w="75" w:type="dxa"/>
            </w:tcMar>
          </w:tcPr>
          <w:p>
            <w:r>
              <w:rPr>
                <w:sz w:val="15"/>
              </w:rPr>
              <w:t>Auto Motion / Gemini Auto</w:t>
            </w:r>
          </w:p>
        </w:tc>
        <w:tc>
          <w:tcPr>
            <w:tcW w:type="dxa" w:w="6120"/>
            <w:tcMar>
              <w:top w:w="65" w:type="dxa"/>
              <w:start w:w="75" w:type="dxa"/>
              <w:bottom w:w="65" w:type="dxa"/>
              <w:end w:w="75" w:type="dxa"/>
            </w:tcMar>
          </w:tcPr>
          <w:p>
            <w:r>
              <w:rPr>
                <w:sz w:val="15"/>
              </w:rPr>
              <w:t>Must preserve locked assignment.</w:t>
            </w:r>
          </w:p>
        </w:tc>
      </w:tr>
      <w:tr>
        <w:tc>
          <w:tcPr>
            <w:tcW w:type="dxa" w:w="4104"/>
            <w:tcMar>
              <w:top w:w="65" w:type="dxa"/>
              <w:start w:w="75" w:type="dxa"/>
              <w:bottom w:w="65" w:type="dxa"/>
              <w:end w:w="75" w:type="dxa"/>
            </w:tcMar>
          </w:tcPr>
          <w:p>
            <w:r>
              <w:rPr>
                <w:sz w:val="15"/>
              </w:rPr>
              <w:t>Copy Scene Animations onto locked target</w:t>
            </w:r>
          </w:p>
        </w:tc>
        <w:tc>
          <w:tcPr>
            <w:tcW w:type="dxa" w:w="6120"/>
            <w:tcMar>
              <w:top w:w="65" w:type="dxa"/>
              <w:start w:w="75" w:type="dxa"/>
              <w:bottom w:w="65" w:type="dxa"/>
              <w:end w:w="75" w:type="dxa"/>
            </w:tcMar>
          </w:tcPr>
          <w:p>
            <w:r>
              <w:rPr>
                <w:sz w:val="15"/>
              </w:rPr>
              <w:t>Reject atomically, existing behavior preserved.</w:t>
            </w:r>
          </w:p>
        </w:tc>
      </w:tr>
      <w:tr>
        <w:tc>
          <w:tcPr>
            <w:tcW w:type="dxa" w:w="4104"/>
            <w:tcMar>
              <w:top w:w="65" w:type="dxa"/>
              <w:start w:w="75" w:type="dxa"/>
              <w:bottom w:w="65" w:type="dxa"/>
              <w:end w:w="75" w:type="dxa"/>
            </w:tcMar>
          </w:tcPr>
          <w:p>
            <w:r>
              <w:rPr>
                <w:sz w:val="15"/>
              </w:rPr>
              <w:t>Remove assignment manually</w:t>
            </w:r>
          </w:p>
        </w:tc>
        <w:tc>
          <w:tcPr>
            <w:tcW w:type="dxa" w:w="6120"/>
            <w:tcMar>
              <w:top w:w="65" w:type="dxa"/>
              <w:start w:w="75" w:type="dxa"/>
              <w:bottom w:w="65" w:type="dxa"/>
              <w:end w:w="75" w:type="dxa"/>
            </w:tcMar>
          </w:tcPr>
          <w:p>
            <w:r>
              <w:rPr>
                <w:sz w:val="15"/>
              </w:rPr>
              <w:t>Allowed only after explicit destructive confirmation because user intent is direct.</w:t>
            </w:r>
          </w:p>
        </w:tc>
      </w:tr>
      <w:tr>
        <w:tc>
          <w:tcPr>
            <w:tcW w:type="dxa" w:w="4104"/>
            <w:tcMar>
              <w:top w:w="65" w:type="dxa"/>
              <w:start w:w="75" w:type="dxa"/>
              <w:bottom w:w="65" w:type="dxa"/>
              <w:end w:w="75" w:type="dxa"/>
            </w:tcMar>
          </w:tcPr>
          <w:p>
            <w:r>
              <w:rPr>
                <w:sz w:val="15"/>
              </w:rPr>
              <w:t>Unlock checkbox</w:t>
            </w:r>
          </w:p>
        </w:tc>
        <w:tc>
          <w:tcPr>
            <w:tcW w:type="dxa" w:w="6120"/>
            <w:tcMar>
              <w:top w:w="65" w:type="dxa"/>
              <w:start w:w="75" w:type="dxa"/>
              <w:bottom w:w="65" w:type="dxa"/>
              <w:end w:w="75" w:type="dxa"/>
            </w:tcMar>
          </w:tcPr>
          <w:p>
            <w:r>
              <w:rPr>
                <w:sz w:val="15"/>
              </w:rPr>
              <w:t>May be changed manually in the same transaction.</w:t>
            </w:r>
          </w:p>
        </w:tc>
      </w:tr>
    </w:tbl>
    <w:p>
      <w:pPr>
        <w:spacing w:after="20"/>
      </w:pPr>
    </w:p>
    <w:p>
      <w:pPr>
        <w:pStyle w:val="Heading2"/>
      </w:pPr>
      <w:r>
        <w:t>10.1 Destructive manual actions</w:t>
      </w:r>
    </w:p>
    <w:p>
      <w:pPr>
        <w:pStyle w:val="ListBullet"/>
        <w:spacing w:after="46"/>
      </w:pPr>
      <w:r>
        <w:t>Removing a locked assignment requires a confirmation mentioning that the lock protects only automation but the manual removal is intentional.</w:t>
      </w:r>
    </w:p>
    <w:p>
      <w:pPr>
        <w:pStyle w:val="ListBullet"/>
        <w:spacing w:after="46"/>
      </w:pPr>
      <w:r>
        <w:t>Reset Track removes one track only; Reset All Keyframes, if introduced later, requires a separate confirmation and is out of scope for v0.2.1 unless specifically planned.</w:t>
      </w:r>
    </w:p>
    <w:p>
      <w:r>
        <w:br w:type="page"/>
      </w:r>
    </w:p>
    <w:p>
      <w:pPr>
        <w:pStyle w:val="Heading1"/>
      </w:pPr>
      <w:r>
        <w:t>11. Validation Center integration</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c>
          <w:tcPr>
            <w:tcW w:type="dxa" w:w="3024"/>
            <w:shd w:fill="D9EAF7"/>
            <w:tcMar>
              <w:top w:w="65" w:type="dxa"/>
              <w:start w:w="75" w:type="dxa"/>
              <w:bottom w:w="65" w:type="dxa"/>
              <w:end w:w="75" w:type="dxa"/>
            </w:tcMar>
            <w:vAlign w:val="center"/>
          </w:tcPr>
          <w:p>
            <w:pPr>
              <w:jc w:val="center"/>
            </w:pPr>
            <w:r>
              <w:rPr>
                <w:b/>
                <w:color w:val="252F3C"/>
                <w:sz w:val="14"/>
              </w:rPr>
              <w:t>Issue code / family</w:t>
            </w:r>
          </w:p>
        </w:tc>
        <w:tc>
          <w:tcPr>
            <w:tcW w:type="dxa" w:w="1440"/>
            <w:shd w:fill="D9EAF7"/>
            <w:tcMar>
              <w:top w:w="65" w:type="dxa"/>
              <w:start w:w="75" w:type="dxa"/>
              <w:bottom w:w="65" w:type="dxa"/>
              <w:end w:w="75" w:type="dxa"/>
            </w:tcMar>
            <w:vAlign w:val="center"/>
          </w:tcPr>
          <w:p>
            <w:pPr>
              <w:jc w:val="center"/>
            </w:pPr>
            <w:r>
              <w:rPr>
                <w:b/>
                <w:color w:val="252F3C"/>
                <w:sz w:val="14"/>
              </w:rPr>
              <w:t>Category</w:t>
            </w:r>
          </w:p>
        </w:tc>
        <w:tc>
          <w:tcPr>
            <w:tcW w:type="dxa" w:w="1800"/>
            <w:shd w:fill="D9EAF7"/>
            <w:tcMar>
              <w:top w:w="65" w:type="dxa"/>
              <w:start w:w="75" w:type="dxa"/>
              <w:bottom w:w="65" w:type="dxa"/>
              <w:end w:w="75" w:type="dxa"/>
            </w:tcMar>
            <w:vAlign w:val="center"/>
          </w:tcPr>
          <w:p>
            <w:pPr>
              <w:jc w:val="center"/>
            </w:pPr>
            <w:r>
              <w:rPr>
                <w:b/>
                <w:color w:val="252F3C"/>
                <w:sz w:val="14"/>
              </w:rPr>
              <w:t>Action</w:t>
            </w:r>
          </w:p>
        </w:tc>
        <w:tc>
          <w:tcPr>
            <w:tcW w:type="dxa" w:w="4680"/>
            <w:shd w:fill="D9EAF7"/>
            <w:tcMar>
              <w:top w:w="65" w:type="dxa"/>
              <w:start w:w="75" w:type="dxa"/>
              <w:bottom w:w="65" w:type="dxa"/>
              <w:end w:w="75" w:type="dxa"/>
            </w:tcMar>
            <w:vAlign w:val="center"/>
          </w:tcPr>
          <w:p>
            <w:pPr>
              <w:jc w:val="center"/>
            </w:pPr>
            <w:r>
              <w:rPr>
                <w:b/>
                <w:color w:val="252F3C"/>
                <w:sz w:val="14"/>
              </w:rPr>
              <w:t>Presentation</w:t>
            </w:r>
          </w:p>
        </w:tc>
      </w:tr>
      <w:tr>
        <w:tc>
          <w:tcPr>
            <w:tcW w:type="dxa" w:w="3024"/>
            <w:tcMar>
              <w:top w:w="65" w:type="dxa"/>
              <w:start w:w="75" w:type="dxa"/>
              <w:bottom w:w="65" w:type="dxa"/>
              <w:end w:w="75" w:type="dxa"/>
            </w:tcMar>
          </w:tcPr>
          <w:p>
            <w:r>
              <w:rPr>
                <w:sz w:val="14"/>
              </w:rPr>
              <w:t>ADVANCED_TRACK_DORMANT</w:t>
            </w:r>
          </w:p>
        </w:tc>
        <w:tc>
          <w:tcPr>
            <w:tcW w:type="dxa" w:w="1440"/>
            <w:tcMar>
              <w:top w:w="65" w:type="dxa"/>
              <w:start w:w="75" w:type="dxa"/>
              <w:bottom w:w="65" w:type="dxa"/>
              <w:end w:w="75" w:type="dxa"/>
            </w:tcMar>
          </w:tcPr>
          <w:p>
            <w:r>
              <w:rPr>
                <w:sz w:val="14"/>
              </w:rPr>
              <w:t>Render</w:t>
            </w:r>
          </w:p>
        </w:tc>
        <w:tc>
          <w:tcPr>
            <w:tcW w:type="dxa" w:w="1800"/>
            <w:tcMar>
              <w:top w:w="65" w:type="dxa"/>
              <w:start w:w="75" w:type="dxa"/>
              <w:bottom w:w="65" w:type="dxa"/>
              <w:end w:w="75" w:type="dxa"/>
            </w:tcMar>
          </w:tcPr>
          <w:p>
            <w:r>
              <w:rPr>
                <w:sz w:val="14"/>
              </w:rPr>
              <w:t>Buka Scene</w:t>
            </w:r>
          </w:p>
        </w:tc>
        <w:tc>
          <w:tcPr>
            <w:tcW w:type="dxa" w:w="4680"/>
            <w:tcMar>
              <w:top w:w="65" w:type="dxa"/>
              <w:start w:w="75" w:type="dxa"/>
              <w:bottom w:w="65" w:type="dxa"/>
              <w:end w:w="75" w:type="dxa"/>
            </w:tcMar>
          </w:tcPr>
          <w:p>
            <w:r>
              <w:rPr>
                <w:sz w:val="14"/>
              </w:rPr>
              <w:t>Amber warning; explains stored but inactive advanced track.</w:t>
            </w:r>
          </w:p>
        </w:tc>
      </w:tr>
      <w:tr>
        <w:tc>
          <w:tcPr>
            <w:tcW w:type="dxa" w:w="3024"/>
            <w:tcMar>
              <w:top w:w="65" w:type="dxa"/>
              <w:start w:w="75" w:type="dxa"/>
              <w:bottom w:w="65" w:type="dxa"/>
              <w:end w:w="75" w:type="dxa"/>
            </w:tcMar>
          </w:tcPr>
          <w:p>
            <w:r>
              <w:rPr>
                <w:sz w:val="14"/>
              </w:rPr>
              <w:t>ADVANCED_VALUE_CLAMPED</w:t>
            </w:r>
          </w:p>
        </w:tc>
        <w:tc>
          <w:tcPr>
            <w:tcW w:type="dxa" w:w="1440"/>
            <w:tcMar>
              <w:top w:w="65" w:type="dxa"/>
              <w:start w:w="75" w:type="dxa"/>
              <w:bottom w:w="65" w:type="dxa"/>
              <w:end w:w="75" w:type="dxa"/>
            </w:tcMar>
          </w:tcPr>
          <w:p>
            <w:r>
              <w:rPr>
                <w:sz w:val="14"/>
              </w:rPr>
              <w:t>Render</w:t>
            </w:r>
          </w:p>
        </w:tc>
        <w:tc>
          <w:tcPr>
            <w:tcW w:type="dxa" w:w="1800"/>
            <w:tcMar>
              <w:top w:w="65" w:type="dxa"/>
              <w:start w:w="75" w:type="dxa"/>
              <w:bottom w:w="65" w:type="dxa"/>
              <w:end w:w="75" w:type="dxa"/>
            </w:tcMar>
          </w:tcPr>
          <w:p>
            <w:r>
              <w:rPr>
                <w:sz w:val="14"/>
              </w:rPr>
              <w:t>Buka Scene</w:t>
            </w:r>
          </w:p>
        </w:tc>
        <w:tc>
          <w:tcPr>
            <w:tcW w:type="dxa" w:w="4680"/>
            <w:tcMar>
              <w:top w:w="65" w:type="dxa"/>
              <w:start w:w="75" w:type="dxa"/>
              <w:bottom w:w="65" w:type="dxa"/>
              <w:end w:w="75" w:type="dxa"/>
            </w:tcMar>
          </w:tcPr>
          <w:p>
            <w:r>
              <w:rPr>
                <w:sz w:val="14"/>
              </w:rPr>
              <w:t>Amber; show property and effective value.</w:t>
            </w:r>
          </w:p>
        </w:tc>
      </w:tr>
      <w:tr>
        <w:tc>
          <w:tcPr>
            <w:tcW w:type="dxa" w:w="3024"/>
            <w:tcMar>
              <w:top w:w="65" w:type="dxa"/>
              <w:start w:w="75" w:type="dxa"/>
              <w:bottom w:w="65" w:type="dxa"/>
              <w:end w:w="75" w:type="dxa"/>
            </w:tcMar>
          </w:tcPr>
          <w:p>
            <w:r>
              <w:rPr>
                <w:sz w:val="14"/>
              </w:rPr>
              <w:t>ADVANCED_CROP_NORMALIZED</w:t>
            </w:r>
          </w:p>
        </w:tc>
        <w:tc>
          <w:tcPr>
            <w:tcW w:type="dxa" w:w="1440"/>
            <w:tcMar>
              <w:top w:w="65" w:type="dxa"/>
              <w:start w:w="75" w:type="dxa"/>
              <w:bottom w:w="65" w:type="dxa"/>
              <w:end w:w="75" w:type="dxa"/>
            </w:tcMar>
          </w:tcPr>
          <w:p>
            <w:r>
              <w:rPr>
                <w:sz w:val="14"/>
              </w:rPr>
              <w:t>Render</w:t>
            </w:r>
          </w:p>
        </w:tc>
        <w:tc>
          <w:tcPr>
            <w:tcW w:type="dxa" w:w="1800"/>
            <w:tcMar>
              <w:top w:w="65" w:type="dxa"/>
              <w:start w:w="75" w:type="dxa"/>
              <w:bottom w:w="65" w:type="dxa"/>
              <w:end w:w="75" w:type="dxa"/>
            </w:tcMar>
          </w:tcPr>
          <w:p>
            <w:r>
              <w:rPr>
                <w:sz w:val="14"/>
              </w:rPr>
              <w:t>Buka Scene</w:t>
            </w:r>
          </w:p>
        </w:tc>
        <w:tc>
          <w:tcPr>
            <w:tcW w:type="dxa" w:w="4680"/>
            <w:tcMar>
              <w:top w:w="65" w:type="dxa"/>
              <w:start w:w="75" w:type="dxa"/>
              <w:bottom w:w="65" w:type="dxa"/>
              <w:end w:w="75" w:type="dxa"/>
            </w:tcMar>
          </w:tcPr>
          <w:p>
            <w:r>
              <w:rPr>
                <w:sz w:val="14"/>
              </w:rPr>
              <w:t>Amber; show Scene/asset and normalized visible region.</w:t>
            </w:r>
          </w:p>
        </w:tc>
      </w:tr>
      <w:tr>
        <w:tc>
          <w:tcPr>
            <w:tcW w:type="dxa" w:w="3024"/>
            <w:tcMar>
              <w:top w:w="65" w:type="dxa"/>
              <w:start w:w="75" w:type="dxa"/>
              <w:bottom w:w="65" w:type="dxa"/>
              <w:end w:w="75" w:type="dxa"/>
            </w:tcMar>
          </w:tcPr>
          <w:p>
            <w:r>
              <w:rPr>
                <w:sz w:val="14"/>
              </w:rPr>
              <w:t>ADVANCED_PARAMETER_MISMATCH</w:t>
            </w:r>
          </w:p>
        </w:tc>
        <w:tc>
          <w:tcPr>
            <w:tcW w:type="dxa" w:w="1440"/>
            <w:tcMar>
              <w:top w:w="65" w:type="dxa"/>
              <w:start w:w="75" w:type="dxa"/>
              <w:bottom w:w="65" w:type="dxa"/>
              <w:end w:w="75" w:type="dxa"/>
            </w:tcMar>
          </w:tcPr>
          <w:p>
            <w:r>
              <w:rPr>
                <w:sz w:val="14"/>
              </w:rPr>
              <w:t>Render</w:t>
            </w:r>
          </w:p>
        </w:tc>
        <w:tc>
          <w:tcPr>
            <w:tcW w:type="dxa" w:w="1800"/>
            <w:tcMar>
              <w:top w:w="65" w:type="dxa"/>
              <w:start w:w="75" w:type="dxa"/>
              <w:bottom w:w="65" w:type="dxa"/>
              <w:end w:w="75" w:type="dxa"/>
            </w:tcMar>
          </w:tcPr>
          <w:p>
            <w:r>
              <w:rPr>
                <w:sz w:val="14"/>
              </w:rPr>
              <w:t>Buka Scene</w:t>
            </w:r>
          </w:p>
        </w:tc>
        <w:tc>
          <w:tcPr>
            <w:tcW w:type="dxa" w:w="4680"/>
            <w:tcMar>
              <w:top w:w="65" w:type="dxa"/>
              <w:start w:w="75" w:type="dxa"/>
              <w:bottom w:w="65" w:type="dxa"/>
              <w:end w:w="75" w:type="dxa"/>
            </w:tcMar>
          </w:tcPr>
          <w:p>
            <w:r>
              <w:rPr>
                <w:sz w:val="14"/>
              </w:rPr>
              <w:t>Amber; explain velocity/overshoot ignored for current interpolation.</w:t>
            </w:r>
          </w:p>
        </w:tc>
      </w:tr>
      <w:tr>
        <w:tc>
          <w:tcPr>
            <w:tcW w:type="dxa" w:w="3024"/>
            <w:tcMar>
              <w:top w:w="65" w:type="dxa"/>
              <w:start w:w="75" w:type="dxa"/>
              <w:bottom w:w="65" w:type="dxa"/>
              <w:end w:w="75" w:type="dxa"/>
            </w:tcMar>
          </w:tcPr>
          <w:p>
            <w:r>
              <w:rPr>
                <w:sz w:val="14"/>
              </w:rPr>
              <w:t>ADVANCED_BACKEND_UNAVAILABLE</w:t>
            </w:r>
          </w:p>
        </w:tc>
        <w:tc>
          <w:tcPr>
            <w:tcW w:type="dxa" w:w="1440"/>
            <w:tcMar>
              <w:top w:w="65" w:type="dxa"/>
              <w:start w:w="75" w:type="dxa"/>
              <w:bottom w:w="65" w:type="dxa"/>
              <w:end w:w="75" w:type="dxa"/>
            </w:tcMar>
          </w:tcPr>
          <w:p>
            <w:r>
              <w:rPr>
                <w:sz w:val="14"/>
              </w:rPr>
              <w:t>Render</w:t>
            </w:r>
          </w:p>
        </w:tc>
        <w:tc>
          <w:tcPr>
            <w:tcW w:type="dxa" w:w="1800"/>
            <w:tcMar>
              <w:top w:w="65" w:type="dxa"/>
              <w:start w:w="75" w:type="dxa"/>
              <w:bottom w:w="65" w:type="dxa"/>
              <w:end w:w="75" w:type="dxa"/>
            </w:tcMar>
          </w:tcPr>
          <w:p>
            <w:r>
              <w:rPr>
                <w:sz w:val="14"/>
              </w:rPr>
              <w:t>Buka Scene</w:t>
            </w:r>
          </w:p>
        </w:tc>
        <w:tc>
          <w:tcPr>
            <w:tcW w:type="dxa" w:w="4680"/>
            <w:tcMar>
              <w:top w:w="65" w:type="dxa"/>
              <w:start w:w="75" w:type="dxa"/>
              <w:bottom w:w="65" w:type="dxa"/>
              <w:end w:w="75" w:type="dxa"/>
            </w:tcMar>
          </w:tcPr>
          <w:p>
            <w:r>
              <w:rPr>
                <w:sz w:val="14"/>
              </w:rPr>
              <w:t>Red error; export blocked.</w:t>
            </w:r>
          </w:p>
        </w:tc>
      </w:tr>
      <w:tr>
        <w:tc>
          <w:tcPr>
            <w:tcW w:type="dxa" w:w="3024"/>
            <w:tcMar>
              <w:top w:w="65" w:type="dxa"/>
              <w:start w:w="75" w:type="dxa"/>
              <w:bottom w:w="65" w:type="dxa"/>
              <w:end w:w="75" w:type="dxa"/>
            </w:tcMar>
          </w:tcPr>
          <w:p>
            <w:r>
              <w:rPr>
                <w:sz w:val="14"/>
              </w:rPr>
              <w:t>ADVANCED_CONTRACT_*</w:t>
            </w:r>
          </w:p>
        </w:tc>
        <w:tc>
          <w:tcPr>
            <w:tcW w:type="dxa" w:w="1440"/>
            <w:tcMar>
              <w:top w:w="65" w:type="dxa"/>
              <w:start w:w="75" w:type="dxa"/>
              <w:bottom w:w="65" w:type="dxa"/>
              <w:end w:w="75" w:type="dxa"/>
            </w:tcMar>
          </w:tcPr>
          <w:p>
            <w:r>
              <w:rPr>
                <w:sz w:val="14"/>
              </w:rPr>
              <w:t>Project</w:t>
            </w:r>
          </w:p>
        </w:tc>
        <w:tc>
          <w:tcPr>
            <w:tcW w:type="dxa" w:w="1800"/>
            <w:tcMar>
              <w:top w:w="65" w:type="dxa"/>
              <w:start w:w="75" w:type="dxa"/>
              <w:bottom w:w="65" w:type="dxa"/>
              <w:end w:w="75" w:type="dxa"/>
            </w:tcMar>
          </w:tcPr>
          <w:p>
            <w:r>
              <w:rPr>
                <w:sz w:val="14"/>
              </w:rPr>
              <w:t>None / reopen guidance</w:t>
            </w:r>
          </w:p>
        </w:tc>
        <w:tc>
          <w:tcPr>
            <w:tcW w:type="dxa" w:w="4680"/>
            <w:tcMar>
              <w:top w:w="65" w:type="dxa"/>
              <w:start w:w="75" w:type="dxa"/>
              <w:bottom w:w="65" w:type="dxa"/>
              <w:end w:w="75" w:type="dxa"/>
            </w:tcMar>
          </w:tcPr>
          <w:p>
            <w:r>
              <w:rPr>
                <w:sz w:val="14"/>
              </w:rPr>
              <w:t>Red load-level error; normally prevents live session.</w:t>
            </w:r>
          </w:p>
        </w:tc>
      </w:tr>
      <w:tr>
        <w:tc>
          <w:tcPr>
            <w:tcW w:type="dxa" w:w="3024"/>
            <w:tcMar>
              <w:top w:w="65" w:type="dxa"/>
              <w:start w:w="75" w:type="dxa"/>
              <w:bottom w:w="65" w:type="dxa"/>
              <w:end w:w="75" w:type="dxa"/>
            </w:tcMar>
          </w:tcPr>
          <w:p>
            <w:r>
              <w:rPr>
                <w:sz w:val="14"/>
              </w:rPr>
              <w:t>SCHEMA_DOWNGRADE_BLOCKED</w:t>
            </w:r>
          </w:p>
        </w:tc>
        <w:tc>
          <w:tcPr>
            <w:tcW w:type="dxa" w:w="1440"/>
            <w:tcMar>
              <w:top w:w="65" w:type="dxa"/>
              <w:start w:w="75" w:type="dxa"/>
              <w:bottom w:w="65" w:type="dxa"/>
              <w:end w:w="75" w:type="dxa"/>
            </w:tcMar>
          </w:tcPr>
          <w:p>
            <w:r>
              <w:rPr>
                <w:sz w:val="14"/>
              </w:rPr>
              <w:t>Project</w:t>
            </w:r>
          </w:p>
        </w:tc>
        <w:tc>
          <w:tcPr>
            <w:tcW w:type="dxa" w:w="1800"/>
            <w:tcMar>
              <w:top w:w="65" w:type="dxa"/>
              <w:start w:w="75" w:type="dxa"/>
              <w:bottom w:w="65" w:type="dxa"/>
              <w:end w:w="75" w:type="dxa"/>
            </w:tcMar>
          </w:tcPr>
          <w:p>
            <w:r>
              <w:rPr>
                <w:sz w:val="14"/>
              </w:rPr>
              <w:t>Save As guidance</w:t>
            </w:r>
          </w:p>
        </w:tc>
        <w:tc>
          <w:tcPr>
            <w:tcW w:type="dxa" w:w="4680"/>
            <w:tcMar>
              <w:top w:w="65" w:type="dxa"/>
              <w:start w:w="75" w:type="dxa"/>
              <w:bottom w:w="65" w:type="dxa"/>
              <w:end w:w="75" w:type="dxa"/>
            </w:tcMar>
          </w:tcPr>
          <w:p>
            <w:r>
              <w:rPr>
                <w:sz w:val="14"/>
              </w:rPr>
              <w:t>Red save error, not a render issue.</w:t>
            </w:r>
          </w:p>
        </w:tc>
      </w:tr>
    </w:tbl>
    <w:p>
      <w:pPr>
        <w:spacing w:after="20"/>
      </w:pPr>
    </w:p>
    <w:p>
      <w:pPr>
        <w:pStyle w:val="Heading2"/>
      </w:pPr>
      <w:r>
        <w:t>11.1 Asset Animation dialog status line</w:t>
      </w:r>
    </w:p>
    <w:p>
      <w:pPr>
        <w:pStyle w:val="ListBullet"/>
        <w:spacing w:after="46"/>
      </w:pPr>
      <w:r>
        <w:t>Show only the most relevant current-asset issue inline; never duplicate the whole Validation Center.</w:t>
      </w:r>
    </w:p>
    <w:p>
      <w:pPr>
        <w:pStyle w:val="ListBullet"/>
        <w:spacing w:after="46"/>
      </w:pPr>
      <w:r>
        <w:t>Inline message uses amber for normalization/dormant warnings, red for blocking backend/contract errors, muted gray for normal status.</w:t>
      </w:r>
    </w:p>
    <w:p>
      <w:pPr>
        <w:pStyle w:val="ListBullet"/>
        <w:spacing w:after="46"/>
      </w:pPr>
      <w:r>
        <w:t>Clicking “Lihat di Validasi” opens Validation Center when multiple issues exist.</w:t>
      </w:r>
    </w:p>
    <w:p>
      <w:pPr>
        <w:pStyle w:val="ListBullet"/>
        <w:spacing w:after="46"/>
      </w:pPr>
      <w:r>
        <w:t>Validation must never imply an approximate heavy preview is exact.</w:t>
      </w:r>
    </w:p>
    <w:p>
      <w:r>
        <w:br w:type="page"/>
      </w:r>
    </w:p>
    <w:p>
      <w:pPr>
        <w:pStyle w:val="Heading1"/>
      </w:pPr>
      <w:r>
        <w:t>12. Keyboard, accessibility and beginner safeguards</w:t>
      </w:r>
    </w:p>
    <w:tbl>
      <w:tblPr>
        <w:tblStyle w:val="TableGrid"/>
        <w:tblW w:type="auto" w:w="0"/>
        <w:jc w:val="center"/>
        <w:tblLayout w:type="fixed"/>
        <w:tblLook w:firstColumn="1" w:firstRow="1" w:lastColumn="0" w:lastRow="0" w:noHBand="0" w:noVBand="1" w:val="04A0"/>
      </w:tblPr>
      <w:tblGrid>
        <w:gridCol w:w="5227"/>
        <w:gridCol w:w="5227"/>
      </w:tblGrid>
      <w:tr>
        <w:tc>
          <w:tcPr>
            <w:tcW w:type="dxa" w:w="2160"/>
            <w:shd w:fill="D9EAF7"/>
            <w:tcMar>
              <w:top w:w="65" w:type="dxa"/>
              <w:start w:w="75" w:type="dxa"/>
              <w:bottom w:w="65" w:type="dxa"/>
              <w:end w:w="75" w:type="dxa"/>
            </w:tcMar>
            <w:vAlign w:val="center"/>
          </w:tcPr>
          <w:p>
            <w:pPr>
              <w:jc w:val="center"/>
            </w:pPr>
            <w:r>
              <w:rPr>
                <w:b/>
                <w:color w:val="252F3C"/>
                <w:sz w:val="14"/>
              </w:rPr>
              <w:t>Area</w:t>
            </w:r>
          </w:p>
        </w:tc>
        <w:tc>
          <w:tcPr>
            <w:tcW w:type="dxa" w:w="8064"/>
            <w:shd w:fill="D9EAF7"/>
            <w:tcMar>
              <w:top w:w="65" w:type="dxa"/>
              <w:start w:w="75" w:type="dxa"/>
              <w:bottom w:w="65" w:type="dxa"/>
              <w:end w:w="75" w:type="dxa"/>
            </w:tcMar>
            <w:vAlign w:val="center"/>
          </w:tcPr>
          <w:p>
            <w:pPr>
              <w:jc w:val="center"/>
            </w:pPr>
            <w:r>
              <w:rPr>
                <w:b/>
                <w:color w:val="252F3C"/>
                <w:sz w:val="14"/>
              </w:rPr>
              <w:t>Contract</w:t>
            </w:r>
          </w:p>
        </w:tc>
      </w:tr>
      <w:tr>
        <w:tc>
          <w:tcPr>
            <w:tcW w:type="dxa" w:w="2160"/>
            <w:tcMar>
              <w:top w:w="65" w:type="dxa"/>
              <w:start w:w="75" w:type="dxa"/>
              <w:bottom w:w="65" w:type="dxa"/>
              <w:end w:w="75" w:type="dxa"/>
            </w:tcMar>
          </w:tcPr>
          <w:p>
            <w:r>
              <w:rPr>
                <w:sz w:val="14"/>
              </w:rPr>
              <w:t>Tab order</w:t>
            </w:r>
          </w:p>
        </w:tc>
        <w:tc>
          <w:tcPr>
            <w:tcW w:type="dxa" w:w="8064"/>
            <w:tcMar>
              <w:top w:w="65" w:type="dxa"/>
              <w:start w:w="75" w:type="dxa"/>
              <w:bottom w:w="65" w:type="dxa"/>
              <w:end w:w="75" w:type="dxa"/>
            </w:tcMar>
          </w:tcPr>
          <w:p>
            <w:r>
              <w:rPr>
                <w:sz w:val="14"/>
              </w:rPr>
              <w:t>Asset → Preset/Keyframe tab → property list → keyframe list/ruler → value → interpolation → easing → velocity/overshoot → footer.</w:t>
            </w:r>
          </w:p>
        </w:tc>
      </w:tr>
      <w:tr>
        <w:tc>
          <w:tcPr>
            <w:tcW w:type="dxa" w:w="2160"/>
            <w:tcMar>
              <w:top w:w="65" w:type="dxa"/>
              <w:start w:w="75" w:type="dxa"/>
              <w:bottom w:w="65" w:type="dxa"/>
              <w:end w:w="75" w:type="dxa"/>
            </w:tcMar>
          </w:tcPr>
          <w:p>
            <w:r>
              <w:rPr>
                <w:sz w:val="14"/>
              </w:rPr>
              <w:t>Keyboard</w:t>
            </w:r>
          </w:p>
        </w:tc>
        <w:tc>
          <w:tcPr>
            <w:tcW w:type="dxa" w:w="8064"/>
            <w:tcMar>
              <w:top w:w="65" w:type="dxa"/>
              <w:start w:w="75" w:type="dxa"/>
              <w:bottom w:w="65" w:type="dxa"/>
              <w:end w:w="75" w:type="dxa"/>
            </w:tcMar>
          </w:tcPr>
          <w:p>
            <w:r>
              <w:rPr>
                <w:sz w:val="14"/>
              </w:rPr>
              <w:t>Delete removes selected keyframe only when keyframe list has focus; no global destructive shortcut.</w:t>
            </w:r>
          </w:p>
        </w:tc>
      </w:tr>
      <w:tr>
        <w:tc>
          <w:tcPr>
            <w:tcW w:type="dxa" w:w="2160"/>
            <w:tcMar>
              <w:top w:w="65" w:type="dxa"/>
              <w:start w:w="75" w:type="dxa"/>
              <w:bottom w:w="65" w:type="dxa"/>
              <w:end w:w="75" w:type="dxa"/>
            </w:tcMar>
          </w:tcPr>
          <w:p>
            <w:r>
              <w:rPr>
                <w:sz w:val="14"/>
              </w:rPr>
              <w:t>Esc</w:t>
            </w:r>
          </w:p>
        </w:tc>
        <w:tc>
          <w:tcPr>
            <w:tcW w:type="dxa" w:w="8064"/>
            <w:tcMar>
              <w:top w:w="65" w:type="dxa"/>
              <w:start w:w="75" w:type="dxa"/>
              <w:bottom w:w="65" w:type="dxa"/>
              <w:end w:w="75" w:type="dxa"/>
            </w:tcMar>
          </w:tcPr>
          <w:p>
            <w:r>
              <w:rPr>
                <w:sz w:val="14"/>
              </w:rPr>
              <w:t>Closes activation confirmation first; closes editor only after unsaved-dialog guard.</w:t>
            </w:r>
          </w:p>
        </w:tc>
      </w:tr>
      <w:tr>
        <w:tc>
          <w:tcPr>
            <w:tcW w:type="dxa" w:w="2160"/>
            <w:tcMar>
              <w:top w:w="65" w:type="dxa"/>
              <w:start w:w="75" w:type="dxa"/>
              <w:bottom w:w="65" w:type="dxa"/>
              <w:end w:w="75" w:type="dxa"/>
            </w:tcMar>
          </w:tcPr>
          <w:p>
            <w:r>
              <w:rPr>
                <w:sz w:val="14"/>
              </w:rPr>
              <w:t>Enter</w:t>
            </w:r>
          </w:p>
        </w:tc>
        <w:tc>
          <w:tcPr>
            <w:tcW w:type="dxa" w:w="8064"/>
            <w:tcMar>
              <w:top w:w="65" w:type="dxa"/>
              <w:start w:w="75" w:type="dxa"/>
              <w:bottom w:w="65" w:type="dxa"/>
              <w:end w:w="75" w:type="dxa"/>
            </w:tcMar>
          </w:tcPr>
          <w:p>
            <w:r>
              <w:rPr>
                <w:sz w:val="14"/>
              </w:rPr>
              <w:t>Applies current dialog only when no activation/destructive confirmation is pending.</w:t>
            </w:r>
          </w:p>
        </w:tc>
      </w:tr>
      <w:tr>
        <w:tc>
          <w:tcPr>
            <w:tcW w:type="dxa" w:w="2160"/>
            <w:tcMar>
              <w:top w:w="65" w:type="dxa"/>
              <w:start w:w="75" w:type="dxa"/>
              <w:bottom w:w="65" w:type="dxa"/>
              <w:end w:w="75" w:type="dxa"/>
            </w:tcMar>
          </w:tcPr>
          <w:p>
            <w:r>
              <w:rPr>
                <w:sz w:val="14"/>
              </w:rPr>
              <w:t>Labels</w:t>
            </w:r>
          </w:p>
        </w:tc>
        <w:tc>
          <w:tcPr>
            <w:tcW w:type="dxa" w:w="8064"/>
            <w:tcMar>
              <w:top w:w="65" w:type="dxa"/>
              <w:start w:w="75" w:type="dxa"/>
              <w:bottom w:w="65" w:type="dxa"/>
              <w:end w:w="75" w:type="dxa"/>
            </w:tcMar>
          </w:tcPr>
          <w:p>
            <w:r>
              <w:rPr>
                <w:sz w:val="14"/>
              </w:rPr>
              <w:t>Every spin box/combobox must have explicit visible label; do not rely on icon-only controls.</w:t>
            </w:r>
          </w:p>
        </w:tc>
      </w:tr>
      <w:tr>
        <w:tc>
          <w:tcPr>
            <w:tcW w:type="dxa" w:w="2160"/>
            <w:tcMar>
              <w:top w:w="65" w:type="dxa"/>
              <w:start w:w="75" w:type="dxa"/>
              <w:bottom w:w="65" w:type="dxa"/>
              <w:end w:w="75" w:type="dxa"/>
            </w:tcMar>
          </w:tcPr>
          <w:p>
            <w:r>
              <w:rPr>
                <w:sz w:val="14"/>
              </w:rPr>
              <w:t>Tooltips</w:t>
            </w:r>
          </w:p>
        </w:tc>
        <w:tc>
          <w:tcPr>
            <w:tcW w:type="dxa" w:w="8064"/>
            <w:tcMar>
              <w:top w:w="65" w:type="dxa"/>
              <w:start w:w="75" w:type="dxa"/>
              <w:bottom w:w="65" w:type="dxa"/>
              <w:end w:w="75" w:type="dxa"/>
            </w:tcMar>
          </w:tcPr>
          <w:p>
            <w:r>
              <w:rPr>
                <w:sz w:val="14"/>
              </w:rPr>
              <w:t>Use short Bahasa Indonesia explanations for advanced terms; include examples for velocity and overshoot.</w:t>
            </w:r>
          </w:p>
        </w:tc>
      </w:tr>
      <w:tr>
        <w:tc>
          <w:tcPr>
            <w:tcW w:type="dxa" w:w="2160"/>
            <w:tcMar>
              <w:top w:w="65" w:type="dxa"/>
              <w:start w:w="75" w:type="dxa"/>
              <w:bottom w:w="65" w:type="dxa"/>
              <w:end w:w="75" w:type="dxa"/>
            </w:tcMar>
          </w:tcPr>
          <w:p>
            <w:r>
              <w:rPr>
                <w:sz w:val="14"/>
              </w:rPr>
              <w:t>Color</w:t>
            </w:r>
          </w:p>
        </w:tc>
        <w:tc>
          <w:tcPr>
            <w:tcW w:type="dxa" w:w="8064"/>
            <w:tcMar>
              <w:top w:w="65" w:type="dxa"/>
              <w:start w:w="75" w:type="dxa"/>
              <w:bottom w:w="65" w:type="dxa"/>
              <w:end w:w="75" w:type="dxa"/>
            </w:tcMar>
          </w:tcPr>
          <w:p>
            <w:r>
              <w:rPr>
                <w:sz w:val="14"/>
              </w:rPr>
              <w:t>Warnings/errors use icon + text, not color alone.</w:t>
            </w:r>
          </w:p>
        </w:tc>
      </w:tr>
      <w:tr>
        <w:tc>
          <w:tcPr>
            <w:tcW w:type="dxa" w:w="2160"/>
            <w:tcMar>
              <w:top w:w="65" w:type="dxa"/>
              <w:start w:w="75" w:type="dxa"/>
              <w:bottom w:w="65" w:type="dxa"/>
              <w:end w:w="75" w:type="dxa"/>
            </w:tcMar>
          </w:tcPr>
          <w:p>
            <w:r>
              <w:rPr>
                <w:sz w:val="14"/>
              </w:rPr>
              <w:t>Precision</w:t>
            </w:r>
          </w:p>
        </w:tc>
        <w:tc>
          <w:tcPr>
            <w:tcW w:type="dxa" w:w="8064"/>
            <w:tcMar>
              <w:top w:w="65" w:type="dxa"/>
              <w:start w:w="75" w:type="dxa"/>
              <w:bottom w:w="65" w:type="dxa"/>
              <w:end w:w="75" w:type="dxa"/>
            </w:tcMar>
          </w:tcPr>
          <w:p>
            <w:r>
              <w:rPr>
                <w:sz w:val="14"/>
              </w:rPr>
              <w:t>Time 3 decimals; velocity 2 decimals; effect percentages 1 decimal where useful.</w:t>
            </w:r>
          </w:p>
        </w:tc>
      </w:tr>
      <w:tr>
        <w:tc>
          <w:tcPr>
            <w:tcW w:type="dxa" w:w="2160"/>
            <w:tcMar>
              <w:top w:w="65" w:type="dxa"/>
              <w:start w:w="75" w:type="dxa"/>
              <w:bottom w:w="65" w:type="dxa"/>
              <w:end w:w="75" w:type="dxa"/>
            </w:tcMar>
          </w:tcPr>
          <w:p>
            <w:r>
              <w:rPr>
                <w:sz w:val="14"/>
              </w:rPr>
              <w:t>Beginner mode</w:t>
            </w:r>
          </w:p>
        </w:tc>
        <w:tc>
          <w:tcPr>
            <w:tcW w:type="dxa" w:w="8064"/>
            <w:tcMar>
              <w:top w:w="65" w:type="dxa"/>
              <w:start w:w="75" w:type="dxa"/>
              <w:bottom w:w="65" w:type="dxa"/>
              <w:end w:w="75" w:type="dxa"/>
            </w:tcMar>
          </w:tcPr>
          <w:p>
            <w:r>
              <w:rPr>
                <w:sz w:val="14"/>
              </w:rPr>
              <w:t>Preset tab remains default and users can ignore Keyframe entirely.</w:t>
            </w:r>
          </w:p>
        </w:tc>
      </w:tr>
    </w:tbl>
    <w:p>
      <w:pPr>
        <w:spacing w:after="20"/>
      </w:pPr>
    </w:p>
    <w:p>
      <w:pPr>
        <w:pStyle w:val="Heading2"/>
      </w:pPr>
      <w:r>
        <w:t>12.1 Suggested helper wording</w:t>
      </w:r>
    </w:p>
    <w:p>
      <w:pPr>
        <w:pStyle w:val="ListBullet"/>
        <w:spacing w:after="46"/>
      </w:pPr>
      <w:r>
        <w:t>Bezier: “Gerakan melengkung/halus di antara dua keyframe.”</w:t>
      </w:r>
    </w:p>
    <w:p>
      <w:pPr>
        <w:pStyle w:val="ListBullet"/>
        <w:spacing w:after="46"/>
      </w:pPr>
      <w:r>
        <w:t>Velocity: “Mengatur seberapa kuat arah gerak keluar/masuk pada kurva Bezier.”</w:t>
      </w:r>
    </w:p>
    <w:p>
      <w:pPr>
        <w:pStyle w:val="ListBullet"/>
        <w:spacing w:after="46"/>
      </w:pPr>
      <w:r>
        <w:t>Overshoot: “Membuat nilai melewati target sementara lalu kembali ke target.”</w:t>
      </w:r>
    </w:p>
    <w:p>
      <w:pPr>
        <w:pStyle w:val="ListBullet"/>
        <w:spacing w:after="46"/>
      </w:pPr>
      <w:r>
        <w:t>Truth preview: “Preview exact dari FFmpeg; hasilnya paling dekat dengan render final.”</w:t>
      </w:r>
    </w:p>
    <w:p>
      <w:r>
        <w:br w:type="page"/>
      </w:r>
    </w:p>
    <w:p>
      <w:pPr>
        <w:pStyle w:val="Heading1"/>
      </w:pPr>
      <w:r>
        <w:t>13. State model for the dialog</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2088"/>
            <w:shd w:fill="D9EAF7"/>
            <w:tcMar>
              <w:top w:w="65" w:type="dxa"/>
              <w:start w:w="75" w:type="dxa"/>
              <w:bottom w:w="65" w:type="dxa"/>
              <w:end w:w="75" w:type="dxa"/>
            </w:tcMar>
            <w:vAlign w:val="center"/>
          </w:tcPr>
          <w:p>
            <w:pPr>
              <w:jc w:val="center"/>
            </w:pPr>
            <w:r>
              <w:rPr>
                <w:b/>
                <w:color w:val="252F3C"/>
                <w:sz w:val="15"/>
              </w:rPr>
              <w:t>State</w:t>
            </w:r>
          </w:p>
        </w:tc>
        <w:tc>
          <w:tcPr>
            <w:tcW w:type="dxa" w:w="5544"/>
            <w:shd w:fill="D9EAF7"/>
            <w:tcMar>
              <w:top w:w="65" w:type="dxa"/>
              <w:start w:w="75" w:type="dxa"/>
              <w:bottom w:w="65" w:type="dxa"/>
              <w:end w:w="75" w:type="dxa"/>
            </w:tcMar>
            <w:vAlign w:val="center"/>
          </w:tcPr>
          <w:p>
            <w:pPr>
              <w:jc w:val="center"/>
            </w:pPr>
            <w:r>
              <w:rPr>
                <w:b/>
                <w:color w:val="252F3C"/>
                <w:sz w:val="15"/>
              </w:rPr>
              <w:t>UI behavior</w:t>
            </w:r>
          </w:p>
        </w:tc>
        <w:tc>
          <w:tcPr>
            <w:tcW w:type="dxa" w:w="2592"/>
            <w:shd w:fill="D9EAF7"/>
            <w:tcMar>
              <w:top w:w="65" w:type="dxa"/>
              <w:start w:w="75" w:type="dxa"/>
              <w:bottom w:w="65" w:type="dxa"/>
              <w:end w:w="75" w:type="dxa"/>
            </w:tcMar>
            <w:vAlign w:val="center"/>
          </w:tcPr>
          <w:p>
            <w:pPr>
              <w:jc w:val="center"/>
            </w:pPr>
            <w:r>
              <w:rPr>
                <w:b/>
                <w:color w:val="252F3C"/>
                <w:sz w:val="15"/>
              </w:rPr>
              <w:t>Project mutation</w:t>
            </w:r>
          </w:p>
        </w:tc>
      </w:tr>
      <w:tr>
        <w:tc>
          <w:tcPr>
            <w:tcW w:type="dxa" w:w="2088"/>
            <w:tcMar>
              <w:top w:w="65" w:type="dxa"/>
              <w:start w:w="75" w:type="dxa"/>
              <w:bottom w:w="65" w:type="dxa"/>
              <w:end w:w="75" w:type="dxa"/>
            </w:tcMar>
          </w:tcPr>
          <w:p>
            <w:r>
              <w:rPr>
                <w:sz w:val="15"/>
              </w:rPr>
              <w:t>Opened / clean</w:t>
            </w:r>
          </w:p>
        </w:tc>
        <w:tc>
          <w:tcPr>
            <w:tcW w:type="dxa" w:w="5544"/>
            <w:tcMar>
              <w:top w:w="65" w:type="dxa"/>
              <w:start w:w="75" w:type="dxa"/>
              <w:bottom w:w="65" w:type="dxa"/>
              <w:end w:w="75" w:type="dxa"/>
            </w:tcMar>
          </w:tcPr>
          <w:p>
            <w:r>
              <w:rPr>
                <w:sz w:val="15"/>
              </w:rPr>
              <w:t>Loaded from current ProjectState.</w:t>
            </w:r>
          </w:p>
        </w:tc>
        <w:tc>
          <w:tcPr>
            <w:tcW w:type="dxa" w:w="2592"/>
            <w:tcMar>
              <w:top w:w="65" w:type="dxa"/>
              <w:start w:w="75" w:type="dxa"/>
              <w:bottom w:w="65" w:type="dxa"/>
              <w:end w:w="75" w:type="dxa"/>
            </w:tcMar>
          </w:tcPr>
          <w:p>
            <w:r>
              <w:rPr>
                <w:sz w:val="15"/>
              </w:rPr>
              <w:t>None.</w:t>
            </w:r>
          </w:p>
        </w:tc>
      </w:tr>
      <w:tr>
        <w:tc>
          <w:tcPr>
            <w:tcW w:type="dxa" w:w="2088"/>
            <w:tcMar>
              <w:top w:w="65" w:type="dxa"/>
              <w:start w:w="75" w:type="dxa"/>
              <w:bottom w:w="65" w:type="dxa"/>
              <w:end w:w="75" w:type="dxa"/>
            </w:tcMar>
          </w:tcPr>
          <w:p>
            <w:r>
              <w:rPr>
                <w:sz w:val="15"/>
              </w:rPr>
              <w:t>Local dirty</w:t>
            </w:r>
          </w:p>
        </w:tc>
        <w:tc>
          <w:tcPr>
            <w:tcW w:type="dxa" w:w="5544"/>
            <w:tcMar>
              <w:top w:w="65" w:type="dxa"/>
              <w:start w:w="75" w:type="dxa"/>
              <w:bottom w:w="65" w:type="dxa"/>
              <w:end w:w="75" w:type="dxa"/>
            </w:tcMar>
          </w:tcPr>
          <w:p>
            <w:r>
              <w:rPr>
                <w:sz w:val="15"/>
              </w:rPr>
              <w:t>User edited controls but has not applied.</w:t>
            </w:r>
          </w:p>
        </w:tc>
        <w:tc>
          <w:tcPr>
            <w:tcW w:type="dxa" w:w="2592"/>
            <w:tcMar>
              <w:top w:w="65" w:type="dxa"/>
              <w:start w:w="75" w:type="dxa"/>
              <w:bottom w:w="65" w:type="dxa"/>
              <w:end w:w="75" w:type="dxa"/>
            </w:tcMar>
          </w:tcPr>
          <w:p>
            <w:r>
              <w:rPr>
                <w:sz w:val="15"/>
              </w:rPr>
              <w:t>None.</w:t>
            </w:r>
          </w:p>
        </w:tc>
      </w:tr>
      <w:tr>
        <w:tc>
          <w:tcPr>
            <w:tcW w:type="dxa" w:w="2088"/>
            <w:tcMar>
              <w:top w:w="65" w:type="dxa"/>
              <w:start w:w="75" w:type="dxa"/>
              <w:bottom w:w="65" w:type="dxa"/>
              <w:end w:w="75" w:type="dxa"/>
            </w:tcMar>
          </w:tcPr>
          <w:p>
            <w:r>
              <w:rPr>
                <w:sz w:val="15"/>
              </w:rPr>
              <w:t>Activation required</w:t>
            </w:r>
          </w:p>
        </w:tc>
        <w:tc>
          <w:tcPr>
            <w:tcW w:type="dxa" w:w="5544"/>
            <w:tcMar>
              <w:top w:w="65" w:type="dxa"/>
              <w:start w:w="75" w:type="dxa"/>
              <w:bottom w:w="65" w:type="dxa"/>
              <w:end w:w="75" w:type="dxa"/>
            </w:tcMar>
          </w:tcPr>
          <w:p>
            <w:r>
              <w:rPr>
                <w:sz w:val="15"/>
              </w:rPr>
              <w:t>Advanced intent on v3 detected.</w:t>
            </w:r>
          </w:p>
        </w:tc>
        <w:tc>
          <w:tcPr>
            <w:tcW w:type="dxa" w:w="2592"/>
            <w:tcMar>
              <w:top w:w="65" w:type="dxa"/>
              <w:start w:w="75" w:type="dxa"/>
              <w:bottom w:w="65" w:type="dxa"/>
              <w:end w:w="75" w:type="dxa"/>
            </w:tcMar>
          </w:tcPr>
          <w:p>
            <w:r>
              <w:rPr>
                <w:sz w:val="15"/>
              </w:rPr>
              <w:t>None until confirmation.</w:t>
            </w:r>
          </w:p>
        </w:tc>
      </w:tr>
      <w:tr>
        <w:tc>
          <w:tcPr>
            <w:tcW w:type="dxa" w:w="2088"/>
            <w:tcMar>
              <w:top w:w="65" w:type="dxa"/>
              <w:start w:w="75" w:type="dxa"/>
              <w:bottom w:w="65" w:type="dxa"/>
              <w:end w:w="75" w:type="dxa"/>
            </w:tcMar>
          </w:tcPr>
          <w:p>
            <w:r>
              <w:rPr>
                <w:sz w:val="15"/>
              </w:rPr>
              <w:t>Validation blocked</w:t>
            </w:r>
          </w:p>
        </w:tc>
        <w:tc>
          <w:tcPr>
            <w:tcW w:type="dxa" w:w="5544"/>
            <w:tcMar>
              <w:top w:w="65" w:type="dxa"/>
              <w:start w:w="75" w:type="dxa"/>
              <w:bottom w:w="65" w:type="dxa"/>
              <w:end w:w="75" w:type="dxa"/>
            </w:tcMar>
          </w:tcPr>
          <w:p>
            <w:r>
              <w:rPr>
                <w:sz w:val="15"/>
              </w:rPr>
              <w:t>Invalid duplicate time, corrupt data, unsupported capability.</w:t>
            </w:r>
          </w:p>
        </w:tc>
        <w:tc>
          <w:tcPr>
            <w:tcW w:type="dxa" w:w="2592"/>
            <w:tcMar>
              <w:top w:w="65" w:type="dxa"/>
              <w:start w:w="75" w:type="dxa"/>
              <w:bottom w:w="65" w:type="dxa"/>
              <w:end w:w="75" w:type="dxa"/>
            </w:tcMar>
          </w:tcPr>
          <w:p>
            <w:r>
              <w:rPr>
                <w:sz w:val="15"/>
              </w:rPr>
              <w:t>None.</w:t>
            </w:r>
          </w:p>
        </w:tc>
      </w:tr>
      <w:tr>
        <w:tc>
          <w:tcPr>
            <w:tcW w:type="dxa" w:w="2088"/>
            <w:tcMar>
              <w:top w:w="65" w:type="dxa"/>
              <w:start w:w="75" w:type="dxa"/>
              <w:bottom w:w="65" w:type="dxa"/>
              <w:end w:w="75" w:type="dxa"/>
            </w:tcMar>
          </w:tcPr>
          <w:p>
            <w:r>
              <w:rPr>
                <w:sz w:val="15"/>
              </w:rPr>
              <w:t>Applying</w:t>
            </w:r>
          </w:p>
        </w:tc>
        <w:tc>
          <w:tcPr>
            <w:tcW w:type="dxa" w:w="5544"/>
            <w:tcMar>
              <w:top w:w="65" w:type="dxa"/>
              <w:start w:w="75" w:type="dxa"/>
              <w:bottom w:w="65" w:type="dxa"/>
              <w:end w:w="75" w:type="dxa"/>
            </w:tcMar>
          </w:tcPr>
          <w:p>
            <w:r>
              <w:rPr>
                <w:sz w:val="15"/>
              </w:rPr>
              <w:t>Primary controls temporarily disabled; one command/transaction sent.</w:t>
            </w:r>
          </w:p>
        </w:tc>
        <w:tc>
          <w:tcPr>
            <w:tcW w:type="dxa" w:w="2592"/>
            <w:tcMar>
              <w:top w:w="65" w:type="dxa"/>
              <w:start w:w="75" w:type="dxa"/>
              <w:bottom w:w="65" w:type="dxa"/>
              <w:end w:w="75" w:type="dxa"/>
            </w:tcMar>
          </w:tcPr>
          <w:p>
            <w:r>
              <w:rPr>
                <w:sz w:val="15"/>
              </w:rPr>
              <w:t>Atomic only.</w:t>
            </w:r>
          </w:p>
        </w:tc>
      </w:tr>
      <w:tr>
        <w:tc>
          <w:tcPr>
            <w:tcW w:type="dxa" w:w="2088"/>
            <w:tcMar>
              <w:top w:w="65" w:type="dxa"/>
              <w:start w:w="75" w:type="dxa"/>
              <w:bottom w:w="65" w:type="dxa"/>
              <w:end w:w="75" w:type="dxa"/>
            </w:tcMar>
          </w:tcPr>
          <w:p>
            <w:r>
              <w:rPr>
                <w:sz w:val="15"/>
              </w:rPr>
              <w:t>Applied</w:t>
            </w:r>
          </w:p>
        </w:tc>
        <w:tc>
          <w:tcPr>
            <w:tcW w:type="dxa" w:w="5544"/>
            <w:tcMar>
              <w:top w:w="65" w:type="dxa"/>
              <w:start w:w="75" w:type="dxa"/>
              <w:bottom w:w="65" w:type="dxa"/>
              <w:end w:w="75" w:type="dxa"/>
            </w:tcMar>
          </w:tcPr>
          <w:p>
            <w:r>
              <w:rPr>
                <w:sz w:val="15"/>
              </w:rPr>
              <w:t>Dialog may close; main window refreshes preview, validation badge, dirty title.</w:t>
            </w:r>
          </w:p>
        </w:tc>
        <w:tc>
          <w:tcPr>
            <w:tcW w:type="dxa" w:w="2592"/>
            <w:tcMar>
              <w:top w:w="65" w:type="dxa"/>
              <w:start w:w="75" w:type="dxa"/>
              <w:bottom w:w="65" w:type="dxa"/>
              <w:end w:w="75" w:type="dxa"/>
            </w:tcMar>
          </w:tcPr>
          <w:p>
            <w:r>
              <w:rPr>
                <w:sz w:val="15"/>
              </w:rPr>
              <w:t>One history entry.</w:t>
            </w:r>
          </w:p>
        </w:tc>
      </w:tr>
      <w:tr>
        <w:tc>
          <w:tcPr>
            <w:tcW w:type="dxa" w:w="2088"/>
            <w:tcMar>
              <w:top w:w="65" w:type="dxa"/>
              <w:start w:w="75" w:type="dxa"/>
              <w:bottom w:w="65" w:type="dxa"/>
              <w:end w:w="75" w:type="dxa"/>
            </w:tcMar>
          </w:tcPr>
          <w:p>
            <w:r>
              <w:rPr>
                <w:sz w:val="15"/>
              </w:rPr>
              <w:t>Cancelled</w:t>
            </w:r>
          </w:p>
        </w:tc>
        <w:tc>
          <w:tcPr>
            <w:tcW w:type="dxa" w:w="5544"/>
            <w:tcMar>
              <w:top w:w="65" w:type="dxa"/>
              <w:start w:w="75" w:type="dxa"/>
              <w:bottom w:w="65" w:type="dxa"/>
              <w:end w:w="75" w:type="dxa"/>
            </w:tcMar>
          </w:tcPr>
          <w:p>
            <w:r>
              <w:rPr>
                <w:sz w:val="15"/>
              </w:rPr>
              <w:t>Discard local editor model.</w:t>
            </w:r>
          </w:p>
        </w:tc>
        <w:tc>
          <w:tcPr>
            <w:tcW w:type="dxa" w:w="2592"/>
            <w:tcMar>
              <w:top w:w="65" w:type="dxa"/>
              <w:start w:w="75" w:type="dxa"/>
              <w:bottom w:w="65" w:type="dxa"/>
              <w:end w:w="75" w:type="dxa"/>
            </w:tcMar>
          </w:tcPr>
          <w:p>
            <w:r>
              <w:rPr>
                <w:sz w:val="15"/>
              </w:rPr>
              <w:t>None.</w:t>
            </w:r>
          </w:p>
        </w:tc>
      </w:tr>
    </w:tbl>
    <w:p>
      <w:pPr>
        <w:spacing w:after="20"/>
      </w:pPr>
    </w:p>
    <w:p>
      <w:pPr>
        <w:pStyle w:val="Heading2"/>
      </w:pPr>
      <w:r>
        <w:t>13.1 Unsaved dialog-local edits</w:t>
      </w:r>
    </w:p>
    <w:p>
      <w:pPr>
        <w:pStyle w:val="ListBullet"/>
        <w:spacing w:after="46"/>
      </w:pPr>
      <w:r>
        <w:t>Switching asset while local edits exist prompts: Terapkan / Buang Perubahan / Batal.</w:t>
      </w:r>
    </w:p>
    <w:p>
      <w:pPr>
        <w:pStyle w:val="ListBullet"/>
        <w:spacing w:after="46"/>
      </w:pPr>
      <w:r>
        <w:t>Closing the modal with local edits prompts: Buang Perubahan? Yes/No; it does not trigger project Save.</w:t>
      </w:r>
    </w:p>
    <w:p>
      <w:pPr>
        <w:pStyle w:val="ListBullet"/>
        <w:spacing w:after="46"/>
      </w:pPr>
      <w:r>
        <w:t>Switching Preset↔Keyframe tabs never discards local edits.</w:t>
      </w:r>
    </w:p>
    <w:p>
      <w:pPr>
        <w:pStyle w:val="ListBullet"/>
        <w:spacing w:after="46"/>
      </w:pPr>
      <w:r>
        <w:t>Local edits are held in a dialog working copy derived from the immutable assignment, not written into ProjectSession until Apply.</w:t>
      </w:r>
    </w:p>
    <w:p>
      <w:pPr>
        <w:pStyle w:val="Heading1"/>
      </w:pPr>
      <w:r>
        <w:t>14. No-redesign constraints</w:t>
      </w:r>
    </w:p>
    <w:p>
      <w:pPr>
        <w:pStyle w:val="ListBullet"/>
        <w:spacing w:after="46"/>
      </w:pPr>
      <w:r>
        <w:t>Do not add a permanent advanced-keyframe dock/panel to the main window in v0.2.1.</w:t>
      </w:r>
    </w:p>
    <w:p>
      <w:pPr>
        <w:pStyle w:val="ListBullet"/>
        <w:spacing w:after="46"/>
      </w:pPr>
      <w:r>
        <w:t>Do not alter the main toolbar icon count or Scene list width.</w:t>
      </w:r>
    </w:p>
    <w:p>
      <w:pPr>
        <w:pStyle w:val="ListBullet"/>
        <w:spacing w:after="46"/>
      </w:pPr>
      <w:r>
        <w:t>Do not replace the existing main preview canvas or playback controls.</w:t>
      </w:r>
    </w:p>
    <w:p>
      <w:pPr>
        <w:pStyle w:val="ListBullet"/>
        <w:spacing w:after="46"/>
      </w:pPr>
      <w:r>
        <w:t>Do not create a second animation menu tree for each property.</w:t>
      </w:r>
    </w:p>
    <w:p>
      <w:pPr>
        <w:pStyle w:val="ListBullet"/>
        <w:spacing w:after="46"/>
      </w:pPr>
      <w:r>
        <w:t>Do not use static UI PNGs; implementation remains real Qt widgets.</w:t>
      </w:r>
    </w:p>
    <w:p>
      <w:pPr>
        <w:pStyle w:val="ListBullet"/>
        <w:spacing w:after="46"/>
      </w:pPr>
      <w:r>
        <w:t>Do not change the global white/blue visual language, font scale, spacing philosophy or Validation Center structure.</w:t>
      </w:r>
    </w:p>
    <w:p>
      <w:pPr>
        <w:pStyle w:val="ListBullet"/>
        <w:spacing w:after="46"/>
      </w:pPr>
      <w:r>
        <w:t>Do not modify the 42 frozen reference states except where later screenshot evidence explicitly covers the new modal.</w:t>
      </w:r>
    </w:p>
    <w:p>
      <w:r>
        <w:br w:type="page"/>
      </w:r>
    </w:p>
    <w:p>
      <w:pPr>
        <w:pStyle w:val="Heading1"/>
      </w:pPr>
      <w:r>
        <w:t>15. UI implementation test contract</w:t>
      </w:r>
    </w:p>
    <w:p>
      <w:pPr>
        <w:pStyle w:val="ListBullet"/>
        <w:spacing w:after="46"/>
      </w:pPr>
      <w:r>
        <w:t>Opening Animasi Aset defaults to Preset and preserves current 21-effect behavior.</w:t>
      </w:r>
    </w:p>
    <w:p>
      <w:pPr>
        <w:pStyle w:val="ListBullet"/>
        <w:spacing w:after="46"/>
      </w:pPr>
      <w:r>
        <w:t>Preset Apply preserves existing keyframe_tracks byte/semantic content.</w:t>
      </w:r>
    </w:p>
    <w:p>
      <w:pPr>
        <w:pStyle w:val="ListBullet"/>
        <w:spacing w:after="46"/>
      </w:pPr>
      <w:r>
        <w:t>Keyframe tab displays correct group/property state for v3 dormant and v4 active projects.</w:t>
      </w:r>
    </w:p>
    <w:p>
      <w:pPr>
        <w:pStyle w:val="ListBullet"/>
        <w:spacing w:after="46"/>
      </w:pPr>
      <w:r>
        <w:t>Adding/editing/deleting foundational keyframes does not trigger advanced activation.</w:t>
      </w:r>
    </w:p>
    <w:p>
      <w:pPr>
        <w:pStyle w:val="ListBullet"/>
        <w:spacing w:after="46"/>
      </w:pPr>
      <w:r>
        <w:t>Advanced property Apply on v3 shows activation dialog and promotes only after confirmation.</w:t>
      </w:r>
    </w:p>
    <w:p>
      <w:pPr>
        <w:pStyle w:val="ListBullet"/>
        <w:spacing w:after="46"/>
      </w:pPr>
      <w:r>
        <w:t>Selecting Keyframe tab alone never promotes.</w:t>
      </w:r>
    </w:p>
    <w:p>
      <w:pPr>
        <w:pStyle w:val="ListBullet"/>
        <w:spacing w:after="46"/>
      </w:pPr>
      <w:r>
        <w:t>Dormant project-wide tracks require explicit acknowledgement before activation.</w:t>
      </w:r>
    </w:p>
    <w:p>
      <w:pPr>
        <w:pStyle w:val="ListBullet"/>
        <w:spacing w:after="46"/>
      </w:pPr>
      <w:r>
        <w:t>Cancel at any activation/editor stage leaves ProjectState/history/dirty state unchanged.</w:t>
      </w:r>
    </w:p>
    <w:p>
      <w:pPr>
        <w:pStyle w:val="ListBullet"/>
        <w:spacing w:after="46"/>
      </w:pPr>
      <w:r>
        <w:t>Bezier controls show only where meaningful; velocity/overshoot disabled for Hold/Linear.</w:t>
      </w:r>
    </w:p>
    <w:p>
      <w:pPr>
        <w:pStyle w:val="ListBullet"/>
        <w:spacing w:after="46"/>
      </w:pPr>
      <w:r>
        <w:t>Crop normalization preview and warning match STEP 01.</w:t>
      </w:r>
    </w:p>
    <w:p>
      <w:pPr>
        <w:pStyle w:val="ListBullet"/>
        <w:spacing w:after="46"/>
      </w:pPr>
      <w:r>
        <w:t>Heavy preview moves Approx → Verifying → Exact and stale jobs never overwrite current state.</w:t>
      </w:r>
    </w:p>
    <w:p>
      <w:pPr>
        <w:pStyle w:val="ListBullet"/>
        <w:spacing w:after="46"/>
      </w:pPr>
      <w:r>
        <w:t>Capability missing state is visible and export-blocking error routes to Validation Center.</w:t>
      </w:r>
    </w:p>
    <w:p>
      <w:pPr>
        <w:pStyle w:val="ListBullet"/>
        <w:spacing w:after="46"/>
      </w:pPr>
      <w:r>
        <w:t>Locked Auto Motion assignment remains manually editable but protected from Auto/AI and copy-overwrite.</w:t>
      </w:r>
    </w:p>
    <w:p>
      <w:pPr>
        <w:pStyle w:val="ListBullet"/>
        <w:spacing w:after="46"/>
      </w:pPr>
      <w:r>
        <w:t>Undo after Apply returns exact pre-edit state; dialog reopened reflects history state.</w:t>
      </w:r>
    </w:p>
    <w:p>
      <w:pPr>
        <w:pStyle w:val="ListBullet"/>
        <w:spacing w:after="46"/>
      </w:pPr>
      <w:r>
        <w:t>Validation actions Buka Scene select the correct Scene and reopen/lead to animation editor context when supported.</w:t>
      </w:r>
    </w:p>
    <w:p>
      <w:pPr>
        <w:pStyle w:val="ListBullet"/>
        <w:spacing w:after="46"/>
      </w:pPr>
      <w:r>
        <w:t>Representative UI capture must prove no regression to frozen main-window states.</w:t>
      </w:r>
    </w:p>
    <w:p>
      <w:pPr>
        <w:pStyle w:val="Heading1"/>
      </w:pPr>
      <w:r>
        <w:t>16. STEP 04 gate checklist</w:t>
      </w:r>
    </w:p>
    <w:tbl>
      <w:tblPr>
        <w:tblStyle w:val="TableGrid"/>
        <w:tblW w:type="auto" w:w="0"/>
        <w:jc w:val="center"/>
        <w:tblLayout w:type="fixed"/>
        <w:tblLook w:firstColumn="1" w:firstRow="1" w:lastColumn="0" w:lastRow="0" w:noHBand="0" w:noVBand="1" w:val="04A0"/>
      </w:tblPr>
      <w:tblGrid>
        <w:gridCol w:w="5227"/>
        <w:gridCol w:w="5227"/>
      </w:tblGrid>
      <w:tr>
        <w:tc>
          <w:tcPr>
            <w:tcW w:type="dxa" w:w="7848"/>
            <w:shd w:fill="D9EAF7"/>
            <w:tcMar>
              <w:top w:w="65" w:type="dxa"/>
              <w:start w:w="75" w:type="dxa"/>
              <w:bottom w:w="65" w:type="dxa"/>
              <w:end w:w="75" w:type="dxa"/>
            </w:tcMar>
            <w:vAlign w:val="center"/>
          </w:tcPr>
          <w:p>
            <w:pPr>
              <w:jc w:val="center"/>
            </w:pPr>
            <w:r>
              <w:rPr>
                <w:b/>
                <w:color w:val="252F3C"/>
                <w:sz w:val="15"/>
              </w:rPr>
              <w:t>Gate</w:t>
            </w:r>
          </w:p>
        </w:tc>
        <w:tc>
          <w:tcPr>
            <w:tcW w:type="dxa" w:w="2448"/>
            <w:shd w:fill="D9EAF7"/>
            <w:tcMar>
              <w:top w:w="65" w:type="dxa"/>
              <w:start w:w="75" w:type="dxa"/>
              <w:bottom w:w="65" w:type="dxa"/>
              <w:end w:w="75" w:type="dxa"/>
            </w:tcMar>
            <w:vAlign w:val="center"/>
          </w:tcPr>
          <w:p>
            <w:pPr>
              <w:jc w:val="center"/>
            </w:pPr>
            <w:r>
              <w:rPr>
                <w:b/>
                <w:color w:val="252F3C"/>
                <w:sz w:val="15"/>
              </w:rPr>
              <w:t>Result</w:t>
            </w:r>
          </w:p>
        </w:tc>
      </w:tr>
      <w:tr>
        <w:tc>
          <w:tcPr>
            <w:tcW w:type="dxa" w:w="7848"/>
            <w:tcMar>
              <w:top w:w="65" w:type="dxa"/>
              <w:start w:w="75" w:type="dxa"/>
              <w:bottom w:w="65" w:type="dxa"/>
              <w:end w:w="75" w:type="dxa"/>
            </w:tcMar>
          </w:tcPr>
          <w:p>
            <w:r>
              <w:rPr>
                <w:sz w:val="15"/>
              </w:rPr>
              <w:t>Main-window redesign avoided</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Canonical animation editor surface chosen</w:t>
            </w:r>
          </w:p>
        </w:tc>
        <w:tc>
          <w:tcPr>
            <w:tcW w:type="dxa" w:w="2448"/>
            <w:tcMar>
              <w:top w:w="65" w:type="dxa"/>
              <w:start w:w="75" w:type="dxa"/>
              <w:bottom w:w="65" w:type="dxa"/>
              <w:end w:w="75" w:type="dxa"/>
            </w:tcMar>
          </w:tcPr>
          <w:p>
            <w:r>
              <w:rPr>
                <w:sz w:val="15"/>
              </w:rPr>
              <w:t>PASS — existing Animasi Aset modal</w:t>
            </w:r>
          </w:p>
        </w:tc>
      </w:tr>
      <w:tr>
        <w:tc>
          <w:tcPr>
            <w:tcW w:type="dxa" w:w="7848"/>
            <w:tcMar>
              <w:top w:w="65" w:type="dxa"/>
              <w:start w:w="75" w:type="dxa"/>
              <w:bottom w:w="65" w:type="dxa"/>
              <w:end w:w="75" w:type="dxa"/>
            </w:tcMar>
          </w:tcPr>
          <w:p>
            <w:r>
              <w:rPr>
                <w:sz w:val="15"/>
              </w:rPr>
              <w:t>Preset backward-compatible flow frozen</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Advanced property grouping frozen</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Keyframe controls / Bezier interaction frozen</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Activation acknowledgement UX frozen</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Truth-preview states frozen</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Lock semantics clarified</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Validation Center mapping frozen</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Accessibility / unsaved-local-edit behavior frozen</w:t>
            </w:r>
          </w:p>
        </w:tc>
        <w:tc>
          <w:tcPr>
            <w:tcW w:type="dxa" w:w="2448"/>
            <w:tcMar>
              <w:top w:w="65" w:type="dxa"/>
              <w:start w:w="75" w:type="dxa"/>
              <w:bottom w:w="65" w:type="dxa"/>
              <w:end w:w="75" w:type="dxa"/>
            </w:tcMar>
          </w:tcPr>
          <w:p>
            <w:r>
              <w:rPr>
                <w:sz w:val="15"/>
              </w:rPr>
              <w:t>PASS</w:t>
            </w:r>
          </w:p>
        </w:tc>
      </w:tr>
      <w:tr>
        <w:tc>
          <w:tcPr>
            <w:tcW w:type="dxa" w:w="7848"/>
            <w:tcMar>
              <w:top w:w="65" w:type="dxa"/>
              <w:start w:w="75" w:type="dxa"/>
              <w:bottom w:w="65" w:type="dxa"/>
              <w:end w:w="75" w:type="dxa"/>
            </w:tcMar>
          </w:tcPr>
          <w:p>
            <w:r>
              <w:rPr>
                <w:sz w:val="15"/>
              </w:rPr>
              <w:t>Prompt-image generation started</w:t>
            </w:r>
          </w:p>
        </w:tc>
        <w:tc>
          <w:tcPr>
            <w:tcW w:type="dxa" w:w="2448"/>
            <w:tcMar>
              <w:top w:w="65" w:type="dxa"/>
              <w:start w:w="75" w:type="dxa"/>
              <w:bottom w:w="65" w:type="dxa"/>
              <w:end w:w="75" w:type="dxa"/>
            </w:tcMar>
          </w:tcPr>
          <w:p>
            <w:r>
              <w:rPr>
                <w:sz w:val="15"/>
              </w:rPr>
              <w:t>NO</w:t>
            </w:r>
          </w:p>
        </w:tc>
      </w:tr>
      <w:tr>
        <w:tc>
          <w:tcPr>
            <w:tcW w:type="dxa" w:w="7848"/>
            <w:tcMar>
              <w:top w:w="65" w:type="dxa"/>
              <w:start w:w="75" w:type="dxa"/>
              <w:bottom w:w="65" w:type="dxa"/>
              <w:end w:w="75" w:type="dxa"/>
            </w:tcMar>
          </w:tcPr>
          <w:p>
            <w:r>
              <w:rPr>
                <w:sz w:val="15"/>
              </w:rPr>
              <w:t>Production coding authorized</w:t>
            </w:r>
          </w:p>
        </w:tc>
        <w:tc>
          <w:tcPr>
            <w:tcW w:type="dxa" w:w="2448"/>
            <w:tcMar>
              <w:top w:w="65" w:type="dxa"/>
              <w:start w:w="75" w:type="dxa"/>
              <w:bottom w:w="65" w:type="dxa"/>
              <w:end w:w="75" w:type="dxa"/>
            </w:tcMar>
          </w:tcPr>
          <w:p>
            <w:r>
              <w:rPr>
                <w:sz w:val="15"/>
              </w:rPr>
              <w:t>NO — BLOCKED</w:t>
            </w:r>
          </w:p>
        </w:tc>
      </w:tr>
    </w:tbl>
    <w:p>
      <w:pPr>
        <w:spacing w:after="20"/>
      </w:pPr>
    </w:p>
    <w:tbl>
      <w:tblPr>
        <w:tblStyle w:val="TableGrid"/>
        <w:tblW w:type="auto" w:w="0"/>
        <w:tblLook w:firstColumn="1" w:firstRow="1" w:lastColumn="0" w:lastRow="0" w:noHBand="0" w:noVBand="1" w:val="04A0"/>
      </w:tblPr>
      <w:tblGrid>
        <w:gridCol w:w="10454"/>
      </w:tblGrid>
      <w:tr>
        <w:tc>
          <w:tcPr>
            <w:tcW w:type="dxa" w:w="10454"/>
            <w:shd w:fill="D9EAF7"/>
            <w:tcMar>
              <w:top w:w="100" w:type="dxa"/>
              <w:start w:w="120" w:type="dxa"/>
              <w:bottom w:w="100" w:type="dxa"/>
              <w:end w:w="120" w:type="dxa"/>
            </w:tcMar>
          </w:tcPr>
          <w:p>
            <w:r>
              <w:rPr>
                <w:b/>
                <w:color w:val="1F4E79"/>
                <w:sz w:val="20"/>
              </w:rPr>
              <w:t>Next exact action — STEP 05</w:t>
              <w:br/>
            </w:r>
            <w:r>
              <w:rPr>
                <w:sz w:val="17"/>
              </w:rPr>
              <w:t>UI State Inventory &amp; Image-Prompt Preparation. STEP 05 will enumerate every new modal state that requires a visual reference, define exact content/state for each screenshot, and prepare the prompt package for generating UI reference images. IMPORTANT: when the actual UI-image prompt package is completed, the Software Factory UI stop-gate applies and work must stop until all reference images are generated, reviewed/revised, and compiled into one UI-reference DOCX.</w:t>
            </w:r>
          </w:p>
        </w:tc>
      </w:tr>
    </w:tbl>
    <w:p>
      <w:pPr>
        <w:spacing w:after="20"/>
      </w:pPr>
    </w:p>
    <w:sectPr w:rsidR="00FC693F" w:rsidRPr="0006063C" w:rsidSect="00034616">
      <w:headerReference w:type="default" r:id="rId9"/>
      <w:footerReference w:type="default" r:id="rId10"/>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570"/>
        <w:sz w:val="15"/>
      </w:rPr>
      <w:t xml:space="preserve">UI / Editing Interaction Contract · Coding Gate BLOCKED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V2 AI Video Composer · v0.2.1 Planning · STEP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2"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2F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C65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