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question.type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question.rows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question.rows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2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1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hanging="0" w:left="0" w:right="0"/>
      <w:outlineLvl w:val="2"/>
    </w:pPr>
    <w:rPr>
      <w:b/>
      <w:bCs/>
      <w:sz w:val="1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hanging="0" w:left="567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BodyText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LibreOffice/24.2.6.2$Linux_X86_64 LibreOffice_project/420$Build-2</Application>
  <AppVersion>15.0000</AppVersion>
  <Pages>4</Pages>
  <Words>653</Words>
  <Characters>3778</Characters>
  <CharactersWithSpaces>4321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2024-11-11T17:52:34Z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