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6F754" w14:textId="67AE092A" w:rsidR="007D0ABA" w:rsidRDefault="00F65448" w:rsidP="007D0A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Title: </w:t>
      </w:r>
      <w:r w:rsidR="007D0ABA" w:rsidRPr="00F65448">
        <w:rPr>
          <w:sz w:val="32"/>
          <w:szCs w:val="32"/>
        </w:rPr>
        <w:t>Super Market Sales Business Insights</w:t>
      </w:r>
      <w:r w:rsidRPr="00F65448">
        <w:rPr>
          <w:sz w:val="32"/>
          <w:szCs w:val="32"/>
        </w:rPr>
        <w:t xml:space="preserve"> </w:t>
      </w:r>
      <w:r w:rsidRPr="00F65448">
        <w:rPr>
          <w:sz w:val="32"/>
          <w:szCs w:val="32"/>
        </w:rPr>
        <w:t>Report</w:t>
      </w:r>
    </w:p>
    <w:p w14:paraId="08A10895" w14:textId="6F2B1144" w:rsidR="00F65448" w:rsidRPr="00F65448" w:rsidRDefault="00F65448" w:rsidP="00F65448">
      <w:pPr>
        <w:rPr>
          <w:b/>
          <w:bCs/>
          <w:sz w:val="36"/>
          <w:szCs w:val="36"/>
        </w:rPr>
      </w:pPr>
      <w:r w:rsidRPr="00F65448">
        <w:rPr>
          <w:b/>
          <w:bCs/>
          <w:sz w:val="36"/>
          <w:szCs w:val="36"/>
        </w:rPr>
        <w:t xml:space="preserve">Prepared By: </w:t>
      </w:r>
      <w:r>
        <w:rPr>
          <w:b/>
          <w:bCs/>
          <w:sz w:val="36"/>
          <w:szCs w:val="36"/>
        </w:rPr>
        <w:t xml:space="preserve"> </w:t>
      </w:r>
      <w:r w:rsidRPr="00F65448">
        <w:rPr>
          <w:sz w:val="32"/>
          <w:szCs w:val="32"/>
        </w:rPr>
        <w:t>group C</w:t>
      </w:r>
    </w:p>
    <w:p w14:paraId="505EC785" w14:textId="6D17A3D9" w:rsidR="00F65448" w:rsidRPr="00F65448" w:rsidRDefault="00F65448" w:rsidP="00F65448">
      <w:pPr>
        <w:rPr>
          <w:sz w:val="32"/>
          <w:szCs w:val="32"/>
        </w:rPr>
      </w:pPr>
      <w:r w:rsidRPr="00F65448">
        <w:rPr>
          <w:b/>
          <w:bCs/>
          <w:sz w:val="36"/>
          <w:szCs w:val="36"/>
        </w:rPr>
        <w:t xml:space="preserve">Date: </w:t>
      </w:r>
      <w:r w:rsidRPr="00F65448">
        <w:rPr>
          <w:sz w:val="32"/>
          <w:szCs w:val="32"/>
        </w:rPr>
        <w:t>14/9/2024</w:t>
      </w:r>
    </w:p>
    <w:p w14:paraId="13AAFC74" w14:textId="77777777" w:rsidR="007D0ABA" w:rsidRPr="007D0ABA" w:rsidRDefault="007D0ABA" w:rsidP="007D0ABA">
      <w:pPr>
        <w:rPr>
          <w:b/>
          <w:bCs/>
          <w:sz w:val="32"/>
          <w:szCs w:val="32"/>
        </w:rPr>
      </w:pPr>
      <w:r w:rsidRPr="007D0ABA">
        <w:rPr>
          <w:b/>
          <w:bCs/>
          <w:sz w:val="32"/>
          <w:szCs w:val="32"/>
        </w:rPr>
        <w:t>Executive Summary</w:t>
      </w:r>
    </w:p>
    <w:p w14:paraId="21A3A4B1" w14:textId="77777777" w:rsidR="007D0ABA" w:rsidRDefault="007D0ABA" w:rsidP="007D0ABA">
      <w:pPr>
        <w:rPr>
          <w:sz w:val="28"/>
          <w:szCs w:val="28"/>
        </w:rPr>
      </w:pPr>
      <w:r w:rsidRPr="007D0ABA">
        <w:rPr>
          <w:sz w:val="28"/>
          <w:szCs w:val="28"/>
        </w:rPr>
        <w:t>The Super Market Sales Report provides an overview of key metrics, including total revenue, customer trends, and product performance. This data-driven report uses a combination of visual analytics to highlight patterns in revenue across various dimensions such as time, product line, customer type, and more.</w:t>
      </w:r>
    </w:p>
    <w:p w14:paraId="566C4B03" w14:textId="5C768DED" w:rsidR="007D0ABA" w:rsidRPr="007D0ABA" w:rsidRDefault="007D0ABA" w:rsidP="007D0ABA">
      <w:pPr>
        <w:rPr>
          <w:sz w:val="28"/>
          <w:szCs w:val="28"/>
        </w:rPr>
      </w:pPr>
      <w:r w:rsidRPr="007D0ABA">
        <w:rPr>
          <w:sz w:val="28"/>
          <w:szCs w:val="28"/>
        </w:rPr>
        <w:t>________________________________________</w:t>
      </w:r>
      <w:r>
        <w:rPr>
          <w:sz w:val="28"/>
          <w:szCs w:val="28"/>
        </w:rPr>
        <w:t>________________________________</w:t>
      </w:r>
    </w:p>
    <w:p w14:paraId="1DF1D6C5" w14:textId="77777777" w:rsidR="007D0ABA" w:rsidRPr="007D0ABA" w:rsidRDefault="007D0ABA" w:rsidP="007D0ABA">
      <w:pPr>
        <w:rPr>
          <w:b/>
          <w:bCs/>
          <w:sz w:val="32"/>
          <w:szCs w:val="32"/>
        </w:rPr>
      </w:pPr>
      <w:r w:rsidRPr="007D0ABA">
        <w:rPr>
          <w:b/>
          <w:bCs/>
          <w:sz w:val="32"/>
          <w:szCs w:val="32"/>
        </w:rPr>
        <w:t>1. Key Performance Indicators (KPIs)</w:t>
      </w:r>
    </w:p>
    <w:p w14:paraId="61C90D72" w14:textId="77777777" w:rsidR="007D0ABA" w:rsidRPr="007D0ABA" w:rsidRDefault="007D0ABA" w:rsidP="007D0ABA">
      <w:pPr>
        <w:numPr>
          <w:ilvl w:val="0"/>
          <w:numId w:val="1"/>
        </w:numPr>
        <w:rPr>
          <w:sz w:val="28"/>
          <w:szCs w:val="28"/>
        </w:rPr>
      </w:pPr>
      <w:r w:rsidRPr="007D0ABA">
        <w:rPr>
          <w:b/>
          <w:bCs/>
          <w:sz w:val="28"/>
          <w:szCs w:val="28"/>
        </w:rPr>
        <w:t>Total Revenue:</w:t>
      </w:r>
      <w:r w:rsidRPr="007D0ABA">
        <w:rPr>
          <w:sz w:val="28"/>
          <w:szCs w:val="28"/>
        </w:rPr>
        <w:t xml:space="preserve"> The supermarket generated a total revenue of $323K.</w:t>
      </w:r>
    </w:p>
    <w:p w14:paraId="7915ABFF" w14:textId="77777777" w:rsidR="007D0ABA" w:rsidRPr="007D0ABA" w:rsidRDefault="007D0ABA" w:rsidP="007D0ABA">
      <w:pPr>
        <w:numPr>
          <w:ilvl w:val="0"/>
          <w:numId w:val="1"/>
        </w:numPr>
        <w:rPr>
          <w:sz w:val="28"/>
          <w:szCs w:val="28"/>
        </w:rPr>
      </w:pPr>
      <w:r w:rsidRPr="007D0ABA">
        <w:rPr>
          <w:b/>
          <w:bCs/>
          <w:sz w:val="28"/>
          <w:szCs w:val="28"/>
        </w:rPr>
        <w:t>Total Quantity Sold:</w:t>
      </w:r>
      <w:r w:rsidRPr="007D0ABA">
        <w:rPr>
          <w:sz w:val="28"/>
          <w:szCs w:val="28"/>
        </w:rPr>
        <w:t xml:space="preserve"> 5,510 units of products were sold across different branches.</w:t>
      </w:r>
    </w:p>
    <w:p w14:paraId="4F7450D1" w14:textId="77777777" w:rsidR="007D0ABA" w:rsidRPr="007D0ABA" w:rsidRDefault="007D0ABA" w:rsidP="007D0ABA">
      <w:pPr>
        <w:numPr>
          <w:ilvl w:val="0"/>
          <w:numId w:val="1"/>
        </w:numPr>
        <w:rPr>
          <w:sz w:val="28"/>
          <w:szCs w:val="28"/>
        </w:rPr>
      </w:pPr>
      <w:r w:rsidRPr="007D0ABA">
        <w:rPr>
          <w:b/>
          <w:bCs/>
          <w:sz w:val="28"/>
          <w:szCs w:val="28"/>
        </w:rPr>
        <w:t>Number of Invoices:</w:t>
      </w:r>
      <w:r w:rsidRPr="007D0ABA">
        <w:rPr>
          <w:sz w:val="28"/>
          <w:szCs w:val="28"/>
        </w:rPr>
        <w:t xml:space="preserve"> 1,000 invoices were generated during the analysis period.</w:t>
      </w:r>
    </w:p>
    <w:p w14:paraId="67AD9A37" w14:textId="484C73CC" w:rsidR="007D0ABA" w:rsidRDefault="007D0ABA" w:rsidP="007D0ABA">
      <w:pPr>
        <w:numPr>
          <w:ilvl w:val="0"/>
          <w:numId w:val="1"/>
        </w:numPr>
        <w:rPr>
          <w:sz w:val="28"/>
          <w:szCs w:val="28"/>
        </w:rPr>
      </w:pPr>
      <w:r w:rsidRPr="007D0ABA">
        <w:rPr>
          <w:b/>
          <w:bCs/>
          <w:sz w:val="28"/>
          <w:szCs w:val="28"/>
        </w:rPr>
        <w:t>Average Rating:</w:t>
      </w:r>
      <w:r w:rsidRPr="007D0ABA">
        <w:rPr>
          <w:sz w:val="28"/>
          <w:szCs w:val="28"/>
        </w:rPr>
        <w:t xml:space="preserve"> Customers rated the supermarket services with an average rating of 7.</w:t>
      </w:r>
    </w:p>
    <w:p w14:paraId="7075670A" w14:textId="3E65FAE2" w:rsidR="007D0ABA" w:rsidRPr="007D0ABA" w:rsidRDefault="007D0ABA" w:rsidP="007D0AB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</w:t>
      </w:r>
    </w:p>
    <w:p w14:paraId="7D86F701" w14:textId="77777777" w:rsidR="007D0ABA" w:rsidRPr="007D0ABA" w:rsidRDefault="007D0ABA" w:rsidP="007D0ABA">
      <w:pPr>
        <w:rPr>
          <w:b/>
          <w:bCs/>
          <w:sz w:val="32"/>
          <w:szCs w:val="32"/>
        </w:rPr>
      </w:pPr>
      <w:r w:rsidRPr="007D0ABA">
        <w:rPr>
          <w:b/>
          <w:bCs/>
          <w:sz w:val="32"/>
          <w:szCs w:val="32"/>
        </w:rPr>
        <w:t>2. Revenue Breakdown by City and Branch</w:t>
      </w:r>
    </w:p>
    <w:p w14:paraId="3DBEE337" w14:textId="77777777" w:rsidR="007D0ABA" w:rsidRPr="007D0ABA" w:rsidRDefault="007D0ABA" w:rsidP="007D0ABA">
      <w:pPr>
        <w:rPr>
          <w:sz w:val="28"/>
          <w:szCs w:val="28"/>
        </w:rPr>
      </w:pPr>
      <w:r w:rsidRPr="007D0ABA">
        <w:rPr>
          <w:sz w:val="28"/>
          <w:szCs w:val="28"/>
        </w:rPr>
        <w:t>The revenue distribution across cities and branches is relatively balanced:</w:t>
      </w:r>
    </w:p>
    <w:p w14:paraId="5F1F8693" w14:textId="77777777" w:rsidR="007D0ABA" w:rsidRPr="007D0ABA" w:rsidRDefault="007D0ABA" w:rsidP="007D0ABA">
      <w:pPr>
        <w:numPr>
          <w:ilvl w:val="0"/>
          <w:numId w:val="2"/>
        </w:numPr>
        <w:rPr>
          <w:sz w:val="28"/>
          <w:szCs w:val="28"/>
        </w:rPr>
      </w:pPr>
      <w:r w:rsidRPr="007D0ABA">
        <w:rPr>
          <w:b/>
          <w:bCs/>
          <w:sz w:val="28"/>
          <w:szCs w:val="28"/>
        </w:rPr>
        <w:t>Naypyitaw (Branch C):</w:t>
      </w:r>
      <w:r w:rsidRPr="007D0ABA">
        <w:rPr>
          <w:sz w:val="28"/>
          <w:szCs w:val="28"/>
        </w:rPr>
        <w:t xml:space="preserve"> Generated the highest revenue, contributing 34.24% of total revenue.</w:t>
      </w:r>
    </w:p>
    <w:p w14:paraId="577AAE30" w14:textId="77777777" w:rsidR="007D0ABA" w:rsidRPr="007D0ABA" w:rsidRDefault="007D0ABA" w:rsidP="007D0ABA">
      <w:pPr>
        <w:numPr>
          <w:ilvl w:val="0"/>
          <w:numId w:val="2"/>
        </w:numPr>
        <w:rPr>
          <w:sz w:val="28"/>
          <w:szCs w:val="28"/>
        </w:rPr>
      </w:pPr>
      <w:r w:rsidRPr="007D0ABA">
        <w:rPr>
          <w:b/>
          <w:bCs/>
          <w:sz w:val="28"/>
          <w:szCs w:val="28"/>
        </w:rPr>
        <w:t>Mandalay (Branch B) and Yangon (Branch A):</w:t>
      </w:r>
      <w:r w:rsidRPr="007D0ABA">
        <w:rPr>
          <w:sz w:val="28"/>
          <w:szCs w:val="28"/>
        </w:rPr>
        <w:t xml:space="preserve"> Contributed 32.88% each.</w:t>
      </w:r>
    </w:p>
    <w:p w14:paraId="5BC332FD" w14:textId="6A88013A" w:rsidR="007D0ABA" w:rsidRDefault="007D0ABA" w:rsidP="007D0ABA">
      <w:pPr>
        <w:rPr>
          <w:sz w:val="28"/>
          <w:szCs w:val="28"/>
        </w:rPr>
      </w:pPr>
      <w:r w:rsidRPr="007D0ABA">
        <w:rPr>
          <w:b/>
          <w:bCs/>
          <w:sz w:val="28"/>
          <w:szCs w:val="28"/>
        </w:rPr>
        <w:lastRenderedPageBreak/>
        <w:t>Additional Insight:</w:t>
      </w:r>
      <w:r w:rsidRPr="007D0ABA">
        <w:rPr>
          <w:sz w:val="28"/>
          <w:szCs w:val="28"/>
        </w:rPr>
        <w:t xml:space="preserve"> Customer ratings are fairly distributed among Mandalay, Naypyitaw, and Yangon, suggesting similar customer satisfaction levels across these cities. Yangon leads slightly in total quantity sold (36.01%), compared to Naypyitaw (32.47%) and Mandalay (31.52%).</w:t>
      </w:r>
    </w:p>
    <w:p w14:paraId="76D88431" w14:textId="1D534456" w:rsidR="007D0ABA" w:rsidRPr="007D0ABA" w:rsidRDefault="007D0ABA" w:rsidP="007D0ABA">
      <w:pPr>
        <w:rPr>
          <w:sz w:val="28"/>
          <w:szCs w:val="28"/>
        </w:rPr>
      </w:pPr>
      <w:r w:rsidRPr="007D0ABA">
        <w:rPr>
          <w:sz w:val="28"/>
          <w:szCs w:val="28"/>
        </w:rPr>
        <w:t>________________________________________</w:t>
      </w:r>
      <w:r>
        <w:rPr>
          <w:sz w:val="28"/>
          <w:szCs w:val="28"/>
        </w:rPr>
        <w:t>________________________________</w:t>
      </w:r>
    </w:p>
    <w:p w14:paraId="7DAA9F65" w14:textId="77777777" w:rsidR="007D0ABA" w:rsidRPr="007D0ABA" w:rsidRDefault="007D0ABA" w:rsidP="007D0ABA">
      <w:pPr>
        <w:rPr>
          <w:b/>
          <w:bCs/>
          <w:sz w:val="32"/>
          <w:szCs w:val="32"/>
        </w:rPr>
      </w:pPr>
      <w:r w:rsidRPr="007D0ABA">
        <w:rPr>
          <w:b/>
          <w:bCs/>
          <w:sz w:val="32"/>
          <w:szCs w:val="32"/>
        </w:rPr>
        <w:t>3. Revenue by Product Line and Gender</w:t>
      </w:r>
    </w:p>
    <w:p w14:paraId="15B1DB8E" w14:textId="77777777" w:rsidR="007D0ABA" w:rsidRPr="007D0ABA" w:rsidRDefault="007D0ABA" w:rsidP="007D0ABA">
      <w:pPr>
        <w:numPr>
          <w:ilvl w:val="0"/>
          <w:numId w:val="3"/>
        </w:numPr>
        <w:rPr>
          <w:sz w:val="28"/>
          <w:szCs w:val="28"/>
        </w:rPr>
      </w:pPr>
      <w:r w:rsidRPr="007D0ABA">
        <w:rPr>
          <w:b/>
          <w:bCs/>
          <w:sz w:val="28"/>
          <w:szCs w:val="28"/>
        </w:rPr>
        <w:t>Home and Lifestyle:</w:t>
      </w:r>
      <w:r w:rsidRPr="007D0ABA">
        <w:rPr>
          <w:sz w:val="28"/>
          <w:szCs w:val="28"/>
        </w:rPr>
        <w:t xml:space="preserve"> Top-performing product category among both male and female customers.</w:t>
      </w:r>
    </w:p>
    <w:p w14:paraId="6340A5C9" w14:textId="77777777" w:rsidR="007D0ABA" w:rsidRPr="007D0ABA" w:rsidRDefault="007D0ABA" w:rsidP="007D0ABA">
      <w:pPr>
        <w:numPr>
          <w:ilvl w:val="0"/>
          <w:numId w:val="3"/>
        </w:numPr>
        <w:rPr>
          <w:sz w:val="28"/>
          <w:szCs w:val="28"/>
        </w:rPr>
      </w:pPr>
      <w:r w:rsidRPr="007D0ABA">
        <w:rPr>
          <w:b/>
          <w:bCs/>
          <w:sz w:val="28"/>
          <w:szCs w:val="28"/>
        </w:rPr>
        <w:t>Food and Beverages:</w:t>
      </w:r>
      <w:r w:rsidRPr="007D0ABA">
        <w:rPr>
          <w:sz w:val="28"/>
          <w:szCs w:val="28"/>
        </w:rPr>
        <w:t xml:space="preserve"> Significant revenue generator, especially among male customers.</w:t>
      </w:r>
    </w:p>
    <w:p w14:paraId="4224E9A2" w14:textId="77777777" w:rsidR="007D0ABA" w:rsidRPr="007D0ABA" w:rsidRDefault="007D0ABA" w:rsidP="007D0ABA">
      <w:pPr>
        <w:numPr>
          <w:ilvl w:val="0"/>
          <w:numId w:val="3"/>
        </w:numPr>
        <w:rPr>
          <w:sz w:val="28"/>
          <w:szCs w:val="28"/>
        </w:rPr>
      </w:pPr>
      <w:r w:rsidRPr="007D0ABA">
        <w:rPr>
          <w:b/>
          <w:bCs/>
          <w:sz w:val="28"/>
          <w:szCs w:val="28"/>
        </w:rPr>
        <w:t>Health and Beauty:</w:t>
      </w:r>
      <w:r w:rsidRPr="007D0ABA">
        <w:rPr>
          <w:sz w:val="28"/>
          <w:szCs w:val="28"/>
        </w:rPr>
        <w:t xml:space="preserve"> An unusual trend is observed with males purchasing Health and Beauty products at double the rate of females. This atypical trend suggests a need for targeted marketing strategies.</w:t>
      </w:r>
    </w:p>
    <w:p w14:paraId="1D23CEFC" w14:textId="77777777" w:rsidR="007D0ABA" w:rsidRPr="007D0ABA" w:rsidRDefault="007D0ABA" w:rsidP="007D0ABA">
      <w:pPr>
        <w:rPr>
          <w:sz w:val="28"/>
          <w:szCs w:val="28"/>
        </w:rPr>
      </w:pPr>
      <w:r w:rsidRPr="007D0ABA">
        <w:rPr>
          <w:b/>
          <w:bCs/>
          <w:sz w:val="28"/>
          <w:szCs w:val="28"/>
        </w:rPr>
        <w:t>Additional Insight:</w:t>
      </w:r>
      <w:r w:rsidRPr="007D0ABA">
        <w:rPr>
          <w:sz w:val="28"/>
          <w:szCs w:val="28"/>
        </w:rPr>
        <w:t xml:space="preserve"> The bar chart of customer ratings shows that most ratings fall in the mid-range (6–8), indicating average satisfaction with most products.</w:t>
      </w:r>
    </w:p>
    <w:p w14:paraId="01C858F1" w14:textId="77777777" w:rsidR="007D0ABA" w:rsidRDefault="007D0ABA" w:rsidP="007D0ABA">
      <w:pPr>
        <w:rPr>
          <w:sz w:val="28"/>
          <w:szCs w:val="28"/>
        </w:rPr>
      </w:pPr>
      <w:r w:rsidRPr="007D0ABA">
        <w:rPr>
          <w:b/>
          <w:bCs/>
          <w:sz w:val="28"/>
          <w:szCs w:val="28"/>
        </w:rPr>
        <w:t>Recommendation:</w:t>
      </w:r>
      <w:r w:rsidRPr="007D0ABA">
        <w:rPr>
          <w:sz w:val="28"/>
          <w:szCs w:val="28"/>
        </w:rPr>
        <w:t xml:space="preserve"> The director should investigate this trend in Health and Beauty products and consider adjustments in marketing or product offerings to attract more female buyers.</w:t>
      </w:r>
    </w:p>
    <w:p w14:paraId="7BAE021D" w14:textId="168E182A" w:rsidR="007D0ABA" w:rsidRPr="007D0ABA" w:rsidRDefault="007D0ABA" w:rsidP="007D0ABA">
      <w:pPr>
        <w:rPr>
          <w:sz w:val="28"/>
          <w:szCs w:val="28"/>
        </w:rPr>
      </w:pPr>
      <w:r w:rsidRPr="007D0ABA">
        <w:rPr>
          <w:sz w:val="28"/>
          <w:szCs w:val="28"/>
        </w:rPr>
        <w:t>________________________________________</w:t>
      </w:r>
      <w:r>
        <w:rPr>
          <w:sz w:val="28"/>
          <w:szCs w:val="28"/>
        </w:rPr>
        <w:t>________________________________</w:t>
      </w:r>
    </w:p>
    <w:p w14:paraId="7E08BC49" w14:textId="77777777" w:rsidR="007D0ABA" w:rsidRPr="007D0ABA" w:rsidRDefault="007D0ABA" w:rsidP="007D0ABA">
      <w:pPr>
        <w:rPr>
          <w:b/>
          <w:bCs/>
          <w:sz w:val="32"/>
          <w:szCs w:val="32"/>
        </w:rPr>
      </w:pPr>
      <w:r w:rsidRPr="007D0ABA">
        <w:rPr>
          <w:b/>
          <w:bCs/>
          <w:sz w:val="32"/>
          <w:szCs w:val="32"/>
        </w:rPr>
        <w:t>4. Revenue Trend by Time (Daily Hours)</w:t>
      </w:r>
    </w:p>
    <w:p w14:paraId="302C3934" w14:textId="5415FEA0" w:rsidR="007D0ABA" w:rsidRPr="007D0ABA" w:rsidRDefault="007D0ABA" w:rsidP="007D0ABA">
      <w:pPr>
        <w:numPr>
          <w:ilvl w:val="0"/>
          <w:numId w:val="4"/>
        </w:numPr>
        <w:rPr>
          <w:sz w:val="28"/>
          <w:szCs w:val="28"/>
        </w:rPr>
      </w:pPr>
      <w:r w:rsidRPr="007D0ABA">
        <w:rPr>
          <w:b/>
          <w:bCs/>
          <w:sz w:val="28"/>
          <w:szCs w:val="28"/>
        </w:rPr>
        <w:t>Peak Activity:</w:t>
      </w:r>
      <w:r w:rsidRPr="007D0ABA">
        <w:rPr>
          <w:sz w:val="28"/>
          <w:szCs w:val="28"/>
        </w:rPr>
        <w:t xml:space="preserve"> Revenue peaks around </w:t>
      </w:r>
      <w:r>
        <w:rPr>
          <w:sz w:val="28"/>
          <w:szCs w:val="28"/>
        </w:rPr>
        <w:t>7</w:t>
      </w:r>
      <w:r w:rsidRPr="007D0ABA">
        <w:rPr>
          <w:sz w:val="28"/>
          <w:szCs w:val="28"/>
        </w:rPr>
        <w:t>:00 PM, indicating higher customer activity during this time.</w:t>
      </w:r>
    </w:p>
    <w:p w14:paraId="2B9B5409" w14:textId="77777777" w:rsidR="007D0ABA" w:rsidRPr="007D0ABA" w:rsidRDefault="007D0ABA" w:rsidP="007D0ABA">
      <w:pPr>
        <w:numPr>
          <w:ilvl w:val="0"/>
          <w:numId w:val="4"/>
        </w:numPr>
        <w:rPr>
          <w:sz w:val="28"/>
          <w:szCs w:val="28"/>
        </w:rPr>
      </w:pPr>
      <w:r w:rsidRPr="007D0ABA">
        <w:rPr>
          <w:b/>
          <w:bCs/>
          <w:sz w:val="28"/>
          <w:szCs w:val="28"/>
        </w:rPr>
        <w:t>Dips:</w:t>
      </w:r>
      <w:r w:rsidRPr="007D0ABA">
        <w:rPr>
          <w:sz w:val="28"/>
          <w:szCs w:val="28"/>
        </w:rPr>
        <w:t xml:space="preserve"> Revenue drops after 8:00 PM, indicating reduced shopping activity late in the evening.</w:t>
      </w:r>
    </w:p>
    <w:p w14:paraId="00F3B670" w14:textId="77777777" w:rsidR="007D0ABA" w:rsidRDefault="007D0ABA" w:rsidP="007D0ABA">
      <w:pPr>
        <w:pBdr>
          <w:bottom w:val="single" w:sz="12" w:space="1" w:color="auto"/>
        </w:pBdr>
        <w:rPr>
          <w:sz w:val="28"/>
          <w:szCs w:val="28"/>
        </w:rPr>
      </w:pPr>
      <w:r w:rsidRPr="007D0ABA">
        <w:rPr>
          <w:b/>
          <w:bCs/>
          <w:sz w:val="28"/>
          <w:szCs w:val="28"/>
        </w:rPr>
        <w:t>Additional Insight:</w:t>
      </w:r>
      <w:r w:rsidRPr="007D0ABA">
        <w:rPr>
          <w:sz w:val="28"/>
          <w:szCs w:val="28"/>
        </w:rPr>
        <w:t xml:space="preserve"> The detailed sales data for March shows a significant peak mid-month (March 20th), with increased transaction activity around this date.</w:t>
      </w:r>
    </w:p>
    <w:p w14:paraId="2F0B42BE" w14:textId="16523AD7" w:rsidR="00627790" w:rsidRPr="00627790" w:rsidRDefault="00627790" w:rsidP="00627790">
      <w:pPr>
        <w:rPr>
          <w:b/>
          <w:bCs/>
          <w:sz w:val="32"/>
          <w:szCs w:val="32"/>
        </w:rPr>
      </w:pPr>
      <w:r w:rsidRPr="00627790">
        <w:rPr>
          <w:rFonts w:hint="cs"/>
          <w:b/>
          <w:bCs/>
          <w:sz w:val="32"/>
          <w:szCs w:val="32"/>
          <w:rtl/>
        </w:rPr>
        <w:t>.5</w:t>
      </w:r>
      <w:r w:rsidRPr="00627790">
        <w:rPr>
          <w:b/>
          <w:bCs/>
          <w:sz w:val="32"/>
          <w:szCs w:val="32"/>
        </w:rPr>
        <w:t>Revenue Trend by Month</w:t>
      </w:r>
    </w:p>
    <w:p w14:paraId="5E0C4644" w14:textId="77777777" w:rsidR="00627790" w:rsidRPr="00627790" w:rsidRDefault="00627790" w:rsidP="00627790">
      <w:pPr>
        <w:rPr>
          <w:b/>
          <w:bCs/>
          <w:sz w:val="28"/>
          <w:szCs w:val="28"/>
        </w:rPr>
      </w:pPr>
      <w:r w:rsidRPr="00627790">
        <w:rPr>
          <w:b/>
          <w:bCs/>
          <w:sz w:val="28"/>
          <w:szCs w:val="28"/>
        </w:rPr>
        <w:t>Monthly Revenue Breakdown</w:t>
      </w:r>
    </w:p>
    <w:p w14:paraId="17F09757" w14:textId="77777777" w:rsidR="00627790" w:rsidRPr="00627790" w:rsidRDefault="00627790" w:rsidP="00627790">
      <w:pPr>
        <w:numPr>
          <w:ilvl w:val="0"/>
          <w:numId w:val="9"/>
        </w:numPr>
        <w:rPr>
          <w:sz w:val="28"/>
          <w:szCs w:val="28"/>
        </w:rPr>
      </w:pPr>
      <w:r w:rsidRPr="00627790">
        <w:rPr>
          <w:b/>
          <w:bCs/>
          <w:sz w:val="28"/>
          <w:szCs w:val="28"/>
        </w:rPr>
        <w:lastRenderedPageBreak/>
        <w:t>January:</w:t>
      </w:r>
      <w:r w:rsidRPr="00627790">
        <w:rPr>
          <w:sz w:val="28"/>
          <w:szCs w:val="28"/>
        </w:rPr>
        <w:t xml:space="preserve"> $116,292</w:t>
      </w:r>
    </w:p>
    <w:p w14:paraId="03EAA905" w14:textId="77777777" w:rsidR="00627790" w:rsidRPr="00627790" w:rsidRDefault="00627790" w:rsidP="00627790">
      <w:pPr>
        <w:numPr>
          <w:ilvl w:val="0"/>
          <w:numId w:val="9"/>
        </w:numPr>
        <w:rPr>
          <w:sz w:val="28"/>
          <w:szCs w:val="28"/>
        </w:rPr>
      </w:pPr>
      <w:r w:rsidRPr="00627790">
        <w:rPr>
          <w:b/>
          <w:bCs/>
          <w:sz w:val="28"/>
          <w:szCs w:val="28"/>
        </w:rPr>
        <w:t>February:</w:t>
      </w:r>
      <w:r w:rsidRPr="00627790">
        <w:rPr>
          <w:sz w:val="28"/>
          <w:szCs w:val="28"/>
        </w:rPr>
        <w:t xml:space="preserve"> $97,219</w:t>
      </w:r>
    </w:p>
    <w:p w14:paraId="5C62D212" w14:textId="77777777" w:rsidR="00627790" w:rsidRPr="00627790" w:rsidRDefault="00627790" w:rsidP="00627790">
      <w:pPr>
        <w:numPr>
          <w:ilvl w:val="1"/>
          <w:numId w:val="9"/>
        </w:numPr>
        <w:rPr>
          <w:sz w:val="28"/>
          <w:szCs w:val="28"/>
        </w:rPr>
      </w:pPr>
      <w:r w:rsidRPr="00627790">
        <w:rPr>
          <w:b/>
          <w:bCs/>
          <w:sz w:val="28"/>
          <w:szCs w:val="28"/>
        </w:rPr>
        <w:t>Decline:</w:t>
      </w:r>
      <w:r w:rsidRPr="00627790">
        <w:rPr>
          <w:sz w:val="28"/>
          <w:szCs w:val="28"/>
        </w:rPr>
        <w:t xml:space="preserve"> February experienced a 17% decrease in revenue compared to January.</w:t>
      </w:r>
    </w:p>
    <w:p w14:paraId="5621F1A7" w14:textId="77777777" w:rsidR="00627790" w:rsidRPr="00627790" w:rsidRDefault="00627790" w:rsidP="00627790">
      <w:pPr>
        <w:numPr>
          <w:ilvl w:val="0"/>
          <w:numId w:val="9"/>
        </w:numPr>
        <w:rPr>
          <w:sz w:val="28"/>
          <w:szCs w:val="28"/>
        </w:rPr>
      </w:pPr>
      <w:r w:rsidRPr="00627790">
        <w:rPr>
          <w:b/>
          <w:bCs/>
          <w:sz w:val="28"/>
          <w:szCs w:val="28"/>
        </w:rPr>
        <w:t>March:</w:t>
      </w:r>
      <w:r w:rsidRPr="00627790">
        <w:rPr>
          <w:sz w:val="28"/>
          <w:szCs w:val="28"/>
        </w:rPr>
        <w:t xml:space="preserve"> $109,456</w:t>
      </w:r>
    </w:p>
    <w:p w14:paraId="6F4069D5" w14:textId="77777777" w:rsidR="00627790" w:rsidRPr="00627790" w:rsidRDefault="00627790" w:rsidP="00627790">
      <w:pPr>
        <w:rPr>
          <w:b/>
          <w:bCs/>
          <w:sz w:val="28"/>
          <w:szCs w:val="28"/>
        </w:rPr>
      </w:pPr>
      <w:r w:rsidRPr="00627790">
        <w:rPr>
          <w:b/>
          <w:bCs/>
          <w:sz w:val="28"/>
          <w:szCs w:val="28"/>
        </w:rPr>
        <w:t>Observations</w:t>
      </w:r>
    </w:p>
    <w:p w14:paraId="15290C3D" w14:textId="77777777" w:rsidR="00627790" w:rsidRPr="00627790" w:rsidRDefault="00627790" w:rsidP="00627790">
      <w:pPr>
        <w:numPr>
          <w:ilvl w:val="0"/>
          <w:numId w:val="10"/>
        </w:numPr>
        <w:rPr>
          <w:sz w:val="28"/>
          <w:szCs w:val="28"/>
        </w:rPr>
      </w:pPr>
      <w:r w:rsidRPr="00627790">
        <w:rPr>
          <w:b/>
          <w:bCs/>
          <w:sz w:val="28"/>
          <w:szCs w:val="28"/>
        </w:rPr>
        <w:t>Revenue Performance:</w:t>
      </w:r>
      <w:r w:rsidRPr="00627790">
        <w:rPr>
          <w:sz w:val="28"/>
          <w:szCs w:val="28"/>
        </w:rPr>
        <w:t xml:space="preserve"> January had the highest revenue, followed by March, and February saw a notable decline. The decrease in February revenue could be due to various factors such as seasonal variations, market conditions, or changes in customer behavior.</w:t>
      </w:r>
    </w:p>
    <w:p w14:paraId="62C73D60" w14:textId="77777777" w:rsidR="00627790" w:rsidRPr="00627790" w:rsidRDefault="00627790" w:rsidP="00627790">
      <w:pPr>
        <w:numPr>
          <w:ilvl w:val="0"/>
          <w:numId w:val="10"/>
        </w:numPr>
        <w:rPr>
          <w:sz w:val="28"/>
          <w:szCs w:val="28"/>
        </w:rPr>
      </w:pPr>
      <w:r w:rsidRPr="00627790">
        <w:rPr>
          <w:b/>
          <w:bCs/>
          <w:sz w:val="28"/>
          <w:szCs w:val="28"/>
        </w:rPr>
        <w:t>Trend Analysis:</w:t>
      </w:r>
      <w:r w:rsidRPr="00627790">
        <w:rPr>
          <w:sz w:val="28"/>
          <w:szCs w:val="28"/>
        </w:rPr>
        <w:t xml:space="preserve"> The overall revenue trend shows fluctuations throughout the three months, with a significant dip in February. It is crucial to investigate the factors contributing to the February decline to better understand its impact on business performance and strategize improvements.</w:t>
      </w:r>
    </w:p>
    <w:p w14:paraId="57B9A387" w14:textId="77777777" w:rsidR="00627790" w:rsidRPr="007D0ABA" w:rsidRDefault="00627790" w:rsidP="007D0ABA">
      <w:pPr>
        <w:rPr>
          <w:sz w:val="28"/>
          <w:szCs w:val="28"/>
        </w:rPr>
      </w:pPr>
    </w:p>
    <w:p w14:paraId="20AAA003" w14:textId="77777777" w:rsidR="007D0ABA" w:rsidRPr="007D0ABA" w:rsidRDefault="007D0ABA" w:rsidP="007D0ABA">
      <w:pPr>
        <w:rPr>
          <w:b/>
          <w:bCs/>
          <w:sz w:val="32"/>
          <w:szCs w:val="32"/>
        </w:rPr>
      </w:pPr>
      <w:r w:rsidRPr="007D0ABA">
        <w:rPr>
          <w:b/>
          <w:bCs/>
          <w:sz w:val="32"/>
          <w:szCs w:val="32"/>
        </w:rPr>
        <w:t>5. Revenue by Customer Type and Payment Method</w:t>
      </w:r>
    </w:p>
    <w:p w14:paraId="4CC944D8" w14:textId="67854DD5" w:rsidR="007D0ABA" w:rsidRPr="007D0ABA" w:rsidRDefault="007D0ABA" w:rsidP="007D0ABA">
      <w:pPr>
        <w:numPr>
          <w:ilvl w:val="0"/>
          <w:numId w:val="5"/>
        </w:numPr>
        <w:rPr>
          <w:sz w:val="28"/>
          <w:szCs w:val="28"/>
        </w:rPr>
      </w:pPr>
      <w:r w:rsidRPr="007D0ABA">
        <w:rPr>
          <w:b/>
          <w:bCs/>
          <w:sz w:val="28"/>
          <w:szCs w:val="28"/>
        </w:rPr>
        <w:t>Customer Type:</w:t>
      </w:r>
      <w:r w:rsidRPr="007D0ABA">
        <w:rPr>
          <w:sz w:val="28"/>
          <w:szCs w:val="28"/>
        </w:rPr>
        <w:t xml:space="preserve"> Normal customers contributed</w:t>
      </w:r>
      <w:r w:rsidR="0064034C">
        <w:rPr>
          <w:sz w:val="28"/>
          <w:szCs w:val="28"/>
        </w:rPr>
        <w:t xml:space="preserve"> slightly</w:t>
      </w:r>
      <w:r w:rsidRPr="007D0ABA">
        <w:rPr>
          <w:sz w:val="28"/>
          <w:szCs w:val="28"/>
        </w:rPr>
        <w:t xml:space="preserve"> more to the revenue than members,</w:t>
      </w:r>
      <w:r w:rsidR="0064034C">
        <w:rPr>
          <w:sz w:val="28"/>
          <w:szCs w:val="28"/>
        </w:rPr>
        <w:t xml:space="preserve"> number of type normal</w:t>
      </w:r>
      <w:r w:rsidR="00E94A8D">
        <w:rPr>
          <w:sz w:val="28"/>
          <w:szCs w:val="28"/>
        </w:rPr>
        <w:t xml:space="preserve"> slightly</w:t>
      </w:r>
      <w:r w:rsidR="0064034C">
        <w:rPr>
          <w:sz w:val="28"/>
          <w:szCs w:val="28"/>
        </w:rPr>
        <w:t xml:space="preserve"> more than number of type member, so</w:t>
      </w:r>
      <w:r w:rsidRPr="007D0ABA">
        <w:rPr>
          <w:sz w:val="28"/>
          <w:szCs w:val="28"/>
        </w:rPr>
        <w:t xml:space="preserve"> Both customer types contribute almost equally to total revenue.</w:t>
      </w:r>
    </w:p>
    <w:p w14:paraId="6062E8D2" w14:textId="62DCC891" w:rsidR="007D0ABA" w:rsidRPr="007D0ABA" w:rsidRDefault="007D0ABA" w:rsidP="007D0ABA">
      <w:pPr>
        <w:numPr>
          <w:ilvl w:val="0"/>
          <w:numId w:val="5"/>
        </w:numPr>
        <w:rPr>
          <w:sz w:val="28"/>
          <w:szCs w:val="28"/>
        </w:rPr>
      </w:pPr>
      <w:r w:rsidRPr="007D0ABA">
        <w:rPr>
          <w:b/>
          <w:bCs/>
          <w:sz w:val="28"/>
          <w:szCs w:val="28"/>
        </w:rPr>
        <w:t>Payment Methods:</w:t>
      </w:r>
      <w:r w:rsidR="0064034C">
        <w:rPr>
          <w:b/>
          <w:bCs/>
          <w:sz w:val="28"/>
          <w:szCs w:val="28"/>
        </w:rPr>
        <w:t xml:space="preserve"> </w:t>
      </w:r>
      <w:r w:rsidRPr="007D0ABA">
        <w:rPr>
          <w:sz w:val="28"/>
          <w:szCs w:val="28"/>
        </w:rPr>
        <w:t xml:space="preserve"> </w:t>
      </w:r>
      <w:r w:rsidR="0064034C">
        <w:rPr>
          <w:sz w:val="28"/>
          <w:szCs w:val="28"/>
        </w:rPr>
        <w:t xml:space="preserve">usage of </w:t>
      </w:r>
      <w:r w:rsidRPr="007D0ABA">
        <w:rPr>
          <w:sz w:val="28"/>
          <w:szCs w:val="28"/>
        </w:rPr>
        <w:t>Cash</w:t>
      </w:r>
      <w:r w:rsidR="0064034C">
        <w:rPr>
          <w:sz w:val="28"/>
          <w:szCs w:val="28"/>
        </w:rPr>
        <w:t xml:space="preserve">, </w:t>
      </w:r>
      <w:r w:rsidR="0064034C" w:rsidRPr="007D0ABA">
        <w:rPr>
          <w:sz w:val="28"/>
          <w:szCs w:val="28"/>
        </w:rPr>
        <w:t xml:space="preserve">credit cards and </w:t>
      </w:r>
      <w:proofErr w:type="spellStart"/>
      <w:r w:rsidR="0064034C" w:rsidRPr="007D0ABA">
        <w:rPr>
          <w:sz w:val="28"/>
          <w:szCs w:val="28"/>
        </w:rPr>
        <w:t>eWallet</w:t>
      </w:r>
      <w:proofErr w:type="spellEnd"/>
      <w:r w:rsidR="0064034C">
        <w:rPr>
          <w:sz w:val="28"/>
          <w:szCs w:val="28"/>
        </w:rPr>
        <w:t xml:space="preserve"> mostly equal.</w:t>
      </w:r>
      <w:r w:rsidRPr="007D0ABA">
        <w:rPr>
          <w:sz w:val="28"/>
          <w:szCs w:val="28"/>
        </w:rPr>
        <w:t xml:space="preserve"> </w:t>
      </w:r>
      <w:r w:rsidR="0064034C">
        <w:rPr>
          <w:sz w:val="28"/>
          <w:szCs w:val="28"/>
        </w:rPr>
        <w:t>January</w:t>
      </w:r>
      <w:r w:rsidRPr="007D0ABA">
        <w:rPr>
          <w:sz w:val="28"/>
          <w:szCs w:val="28"/>
        </w:rPr>
        <w:t xml:space="preserve"> had the highest overall revenue</w:t>
      </w:r>
      <w:r w:rsidR="0064034C">
        <w:rPr>
          <w:sz w:val="28"/>
          <w:szCs w:val="28"/>
        </w:rPr>
        <w:t xml:space="preserve"> followed by March with</w:t>
      </w:r>
      <w:r w:rsidRPr="007D0ABA">
        <w:rPr>
          <w:sz w:val="28"/>
          <w:szCs w:val="28"/>
        </w:rPr>
        <w:t xml:space="preserve"> a noticeable trend towards digital payments.</w:t>
      </w:r>
    </w:p>
    <w:p w14:paraId="4D8ABA6C" w14:textId="77777777" w:rsidR="007D0ABA" w:rsidRPr="007D0ABA" w:rsidRDefault="007D0ABA" w:rsidP="007D0ABA">
      <w:pPr>
        <w:rPr>
          <w:sz w:val="28"/>
          <w:szCs w:val="28"/>
        </w:rPr>
      </w:pPr>
      <w:r w:rsidRPr="007D0ABA">
        <w:rPr>
          <w:b/>
          <w:bCs/>
          <w:sz w:val="28"/>
          <w:szCs w:val="28"/>
        </w:rPr>
        <w:t>Additional Insight:</w:t>
      </w:r>
      <w:r w:rsidRPr="007D0ABA">
        <w:rPr>
          <w:sz w:val="28"/>
          <w:szCs w:val="28"/>
        </w:rPr>
        <w:t xml:space="preserve"> E-wallets lead with 39.84% of total revenue, suggesting a growing preference for digital payments. The </w:t>
      </w:r>
      <w:proofErr w:type="gramStart"/>
      <w:r w:rsidRPr="007D0ABA">
        <w:rPr>
          <w:sz w:val="28"/>
          <w:szCs w:val="28"/>
        </w:rPr>
        <w:t>fairly balanced</w:t>
      </w:r>
      <w:proofErr w:type="gramEnd"/>
      <w:r w:rsidRPr="007D0ABA">
        <w:rPr>
          <w:sz w:val="28"/>
          <w:szCs w:val="28"/>
        </w:rPr>
        <w:t xml:space="preserve"> split of payment methods indicates a steady distribution across the three months.</w:t>
      </w:r>
    </w:p>
    <w:p w14:paraId="5E1E9DEB" w14:textId="77777777" w:rsidR="007D0ABA" w:rsidRDefault="007D0ABA" w:rsidP="007D0ABA">
      <w:pPr>
        <w:rPr>
          <w:sz w:val="28"/>
          <w:szCs w:val="28"/>
        </w:rPr>
      </w:pPr>
      <w:r w:rsidRPr="007D0ABA">
        <w:rPr>
          <w:b/>
          <w:bCs/>
          <w:sz w:val="28"/>
          <w:szCs w:val="28"/>
        </w:rPr>
        <w:lastRenderedPageBreak/>
        <w:t>Recommendation:</w:t>
      </w:r>
      <w:r w:rsidRPr="007D0ABA">
        <w:rPr>
          <w:sz w:val="28"/>
          <w:szCs w:val="28"/>
        </w:rPr>
        <w:t xml:space="preserve"> The director should conduct a deeper evaluation of the membership services. If the membership program is not driving more revenue or customer loyalty, it may need revamping to offer more value.</w:t>
      </w:r>
    </w:p>
    <w:p w14:paraId="03E624E0" w14:textId="2B57EC05" w:rsidR="007D0ABA" w:rsidRPr="007D0ABA" w:rsidRDefault="007D0ABA" w:rsidP="007D0ABA">
      <w:pPr>
        <w:rPr>
          <w:sz w:val="28"/>
          <w:szCs w:val="28"/>
        </w:rPr>
      </w:pPr>
      <w:r w:rsidRPr="007D0ABA">
        <w:rPr>
          <w:sz w:val="28"/>
          <w:szCs w:val="28"/>
        </w:rPr>
        <w:t>________________________________________</w:t>
      </w:r>
      <w:r>
        <w:rPr>
          <w:sz w:val="28"/>
          <w:szCs w:val="28"/>
        </w:rPr>
        <w:t>________________________________</w:t>
      </w:r>
    </w:p>
    <w:p w14:paraId="579D34A9" w14:textId="77777777" w:rsidR="007D0ABA" w:rsidRPr="007D0ABA" w:rsidRDefault="007D0ABA" w:rsidP="007D0ABA">
      <w:pPr>
        <w:rPr>
          <w:b/>
          <w:bCs/>
          <w:sz w:val="32"/>
          <w:szCs w:val="32"/>
        </w:rPr>
      </w:pPr>
      <w:r w:rsidRPr="007D0ABA">
        <w:rPr>
          <w:b/>
          <w:bCs/>
          <w:sz w:val="32"/>
          <w:szCs w:val="32"/>
        </w:rPr>
        <w:t>6. Revenue by Day and Rating</w:t>
      </w:r>
    </w:p>
    <w:p w14:paraId="44FA0DA3" w14:textId="77777777" w:rsidR="007D0ABA" w:rsidRPr="007D0ABA" w:rsidRDefault="007D0ABA" w:rsidP="007D0ABA">
      <w:pPr>
        <w:numPr>
          <w:ilvl w:val="0"/>
          <w:numId w:val="6"/>
        </w:numPr>
        <w:rPr>
          <w:sz w:val="28"/>
          <w:szCs w:val="28"/>
        </w:rPr>
      </w:pPr>
      <w:r w:rsidRPr="007D0ABA">
        <w:rPr>
          <w:b/>
          <w:bCs/>
          <w:sz w:val="28"/>
          <w:szCs w:val="28"/>
        </w:rPr>
        <w:t>Profitable Days:</w:t>
      </w:r>
      <w:r w:rsidRPr="007D0ABA">
        <w:rPr>
          <w:sz w:val="28"/>
          <w:szCs w:val="28"/>
        </w:rPr>
        <w:t xml:space="preserve"> Saturdays and Tuesdays are the most profitable days, while Mondays see the lowest sales.</w:t>
      </w:r>
    </w:p>
    <w:p w14:paraId="47EA02AD" w14:textId="77777777" w:rsidR="007D0ABA" w:rsidRPr="007D0ABA" w:rsidRDefault="007D0ABA" w:rsidP="007D0ABA">
      <w:pPr>
        <w:numPr>
          <w:ilvl w:val="0"/>
          <w:numId w:val="6"/>
        </w:numPr>
        <w:rPr>
          <w:sz w:val="28"/>
          <w:szCs w:val="28"/>
        </w:rPr>
      </w:pPr>
      <w:r w:rsidRPr="007D0ABA">
        <w:rPr>
          <w:b/>
          <w:bCs/>
          <w:sz w:val="28"/>
          <w:szCs w:val="28"/>
        </w:rPr>
        <w:t>Revenue vs. Rating:</w:t>
      </w:r>
      <w:r w:rsidRPr="007D0ABA">
        <w:rPr>
          <w:sz w:val="28"/>
          <w:szCs w:val="28"/>
        </w:rPr>
        <w:t xml:space="preserve"> There is a diverse range of customer ratings with no strong correlation between higher ratings and revenue generation.</w:t>
      </w:r>
    </w:p>
    <w:p w14:paraId="7775863A" w14:textId="77777777" w:rsidR="007D0ABA" w:rsidRDefault="007D0ABA" w:rsidP="007D0ABA">
      <w:pPr>
        <w:rPr>
          <w:sz w:val="28"/>
          <w:szCs w:val="28"/>
        </w:rPr>
      </w:pPr>
      <w:r w:rsidRPr="007D0ABA">
        <w:rPr>
          <w:b/>
          <w:bCs/>
          <w:sz w:val="28"/>
          <w:szCs w:val="28"/>
        </w:rPr>
        <w:t>Additional Insight:</w:t>
      </w:r>
      <w:r w:rsidRPr="007D0ABA">
        <w:rPr>
          <w:sz w:val="28"/>
          <w:szCs w:val="28"/>
        </w:rPr>
        <w:t xml:space="preserve"> The count of ratings by category shows average satisfaction with most products, with no significant skew in customer ratings by gender or payment type.</w:t>
      </w:r>
    </w:p>
    <w:p w14:paraId="7490338F" w14:textId="1B268693" w:rsidR="007D0ABA" w:rsidRPr="007D0ABA" w:rsidRDefault="007D0ABA" w:rsidP="007D0ABA">
      <w:pPr>
        <w:rPr>
          <w:sz w:val="28"/>
          <w:szCs w:val="28"/>
        </w:rPr>
      </w:pPr>
      <w:r w:rsidRPr="007D0ABA">
        <w:rPr>
          <w:sz w:val="28"/>
          <w:szCs w:val="28"/>
        </w:rPr>
        <w:t>________________________________________</w:t>
      </w:r>
      <w:r>
        <w:rPr>
          <w:sz w:val="28"/>
          <w:szCs w:val="28"/>
        </w:rPr>
        <w:t>________________________________</w:t>
      </w:r>
    </w:p>
    <w:p w14:paraId="72AB6809" w14:textId="77777777" w:rsidR="007D0ABA" w:rsidRPr="007D0ABA" w:rsidRDefault="007D0ABA" w:rsidP="007D0ABA">
      <w:pPr>
        <w:rPr>
          <w:b/>
          <w:bCs/>
          <w:sz w:val="32"/>
          <w:szCs w:val="32"/>
        </w:rPr>
      </w:pPr>
      <w:r w:rsidRPr="007D0ABA">
        <w:rPr>
          <w:b/>
          <w:bCs/>
          <w:sz w:val="32"/>
          <w:szCs w:val="32"/>
        </w:rPr>
        <w:t>7. Product Line Insights</w:t>
      </w:r>
    </w:p>
    <w:p w14:paraId="34C322F9" w14:textId="77777777" w:rsidR="007D0ABA" w:rsidRPr="007D0ABA" w:rsidRDefault="007D0ABA" w:rsidP="007D0ABA">
      <w:pPr>
        <w:numPr>
          <w:ilvl w:val="0"/>
          <w:numId w:val="7"/>
        </w:numPr>
        <w:rPr>
          <w:sz w:val="28"/>
          <w:szCs w:val="28"/>
        </w:rPr>
      </w:pPr>
      <w:r w:rsidRPr="007D0ABA">
        <w:rPr>
          <w:b/>
          <w:bCs/>
          <w:sz w:val="28"/>
          <w:szCs w:val="28"/>
        </w:rPr>
        <w:t>Top Performers:</w:t>
      </w:r>
      <w:r w:rsidRPr="007D0ABA">
        <w:rPr>
          <w:sz w:val="28"/>
          <w:szCs w:val="28"/>
        </w:rPr>
        <w:t xml:space="preserve"> "Home and Lifestyle" and "Health and Beauty" saw significant revenue in March. "Sports and Travel" performed well in earlier months, while "Fashion Accessories" had </w:t>
      </w:r>
      <w:proofErr w:type="gramStart"/>
      <w:r w:rsidRPr="007D0ABA">
        <w:rPr>
          <w:sz w:val="28"/>
          <w:szCs w:val="28"/>
        </w:rPr>
        <w:t>consistent</w:t>
      </w:r>
      <w:proofErr w:type="gramEnd"/>
      <w:r w:rsidRPr="007D0ABA">
        <w:rPr>
          <w:sz w:val="28"/>
          <w:szCs w:val="28"/>
        </w:rPr>
        <w:t xml:space="preserve"> performance.</w:t>
      </w:r>
    </w:p>
    <w:p w14:paraId="3D216E1E" w14:textId="77777777" w:rsidR="007D0ABA" w:rsidRPr="007D0ABA" w:rsidRDefault="007D0ABA" w:rsidP="007D0ABA">
      <w:pPr>
        <w:rPr>
          <w:sz w:val="28"/>
          <w:szCs w:val="28"/>
        </w:rPr>
      </w:pPr>
      <w:r w:rsidRPr="007D0ABA">
        <w:rPr>
          <w:b/>
          <w:bCs/>
          <w:sz w:val="28"/>
          <w:szCs w:val="28"/>
        </w:rPr>
        <w:t>Additional Insight:</w:t>
      </w:r>
      <w:r w:rsidRPr="007D0ABA">
        <w:rPr>
          <w:sz w:val="28"/>
          <w:szCs w:val="28"/>
        </w:rPr>
        <w:t xml:space="preserve"> A tree map highlights that "Home and Lifestyle" and "Health and Beauty" lead in sales quantity, whereas "Sports and Travel" and "Fashion Accessories" are lower-performing product lines.</w:t>
      </w:r>
    </w:p>
    <w:p w14:paraId="468A4F90" w14:textId="77777777" w:rsidR="007D0ABA" w:rsidRPr="007D0ABA" w:rsidRDefault="007D0ABA" w:rsidP="007D0ABA">
      <w:pPr>
        <w:rPr>
          <w:sz w:val="28"/>
          <w:szCs w:val="28"/>
        </w:rPr>
      </w:pPr>
      <w:r w:rsidRPr="007D0ABA">
        <w:rPr>
          <w:b/>
          <w:bCs/>
          <w:sz w:val="28"/>
          <w:szCs w:val="28"/>
        </w:rPr>
        <w:t>Additional Insight:</w:t>
      </w:r>
      <w:r w:rsidRPr="007D0ABA">
        <w:rPr>
          <w:sz w:val="28"/>
          <w:szCs w:val="28"/>
        </w:rPr>
        <w:t xml:space="preserve"> The pie chart of quantity sold by city indicates a </w:t>
      </w:r>
      <w:proofErr w:type="gramStart"/>
      <w:r w:rsidRPr="007D0ABA">
        <w:rPr>
          <w:sz w:val="28"/>
          <w:szCs w:val="28"/>
        </w:rPr>
        <w:t>fairly balanced</w:t>
      </w:r>
      <w:proofErr w:type="gramEnd"/>
      <w:r w:rsidRPr="007D0ABA">
        <w:rPr>
          <w:sz w:val="28"/>
          <w:szCs w:val="28"/>
        </w:rPr>
        <w:t xml:space="preserve"> distribution of sales, with Yangon leading slightly.</w:t>
      </w:r>
    </w:p>
    <w:p w14:paraId="5D21D40D" w14:textId="6A562E05" w:rsidR="007D0ABA" w:rsidRPr="007D0ABA" w:rsidRDefault="007D0ABA" w:rsidP="007D0ABA">
      <w:pPr>
        <w:rPr>
          <w:sz w:val="28"/>
          <w:szCs w:val="28"/>
        </w:rPr>
      </w:pPr>
      <w:r w:rsidRPr="007D0ABA">
        <w:rPr>
          <w:sz w:val="28"/>
          <w:szCs w:val="28"/>
        </w:rPr>
        <w:t>________________________________________</w:t>
      </w:r>
      <w:r>
        <w:rPr>
          <w:sz w:val="28"/>
          <w:szCs w:val="28"/>
        </w:rPr>
        <w:t>________________________________</w:t>
      </w:r>
    </w:p>
    <w:p w14:paraId="431B18E9" w14:textId="300579E3" w:rsidR="007D0ABA" w:rsidRPr="007D0ABA" w:rsidRDefault="007D0ABA" w:rsidP="007D0ABA">
      <w:pPr>
        <w:rPr>
          <w:b/>
          <w:bCs/>
          <w:sz w:val="36"/>
          <w:szCs w:val="36"/>
        </w:rPr>
      </w:pPr>
      <w:r w:rsidRPr="007D0ABA">
        <w:rPr>
          <w:b/>
          <w:bCs/>
          <w:sz w:val="36"/>
          <w:szCs w:val="36"/>
        </w:rPr>
        <w:t>Conclusion and Recommendations</w:t>
      </w:r>
    </w:p>
    <w:p w14:paraId="01977512" w14:textId="77777777" w:rsidR="007D0ABA" w:rsidRPr="007D0ABA" w:rsidRDefault="007D0ABA" w:rsidP="007D0ABA">
      <w:pPr>
        <w:rPr>
          <w:sz w:val="28"/>
          <w:szCs w:val="28"/>
        </w:rPr>
      </w:pPr>
      <w:r w:rsidRPr="007D0ABA">
        <w:rPr>
          <w:sz w:val="28"/>
          <w:szCs w:val="28"/>
        </w:rPr>
        <w:t>This report provides actionable insights into customer behavior, revenue trends, and product performance. Key recommendations include:</w:t>
      </w:r>
    </w:p>
    <w:p w14:paraId="2A72DF86" w14:textId="77777777" w:rsidR="007D0ABA" w:rsidRPr="007D0ABA" w:rsidRDefault="007D0ABA" w:rsidP="007D0ABA">
      <w:pPr>
        <w:numPr>
          <w:ilvl w:val="0"/>
          <w:numId w:val="8"/>
        </w:numPr>
        <w:rPr>
          <w:sz w:val="32"/>
          <w:szCs w:val="32"/>
        </w:rPr>
      </w:pPr>
      <w:r w:rsidRPr="007D0ABA">
        <w:rPr>
          <w:b/>
          <w:bCs/>
          <w:sz w:val="32"/>
          <w:szCs w:val="32"/>
        </w:rPr>
        <w:t>Investigate the Health and Beauty Product Line:</w:t>
      </w:r>
    </w:p>
    <w:p w14:paraId="13F5E310" w14:textId="77777777" w:rsidR="007D0ABA" w:rsidRPr="007D0ABA" w:rsidRDefault="007D0ABA" w:rsidP="007D0ABA">
      <w:pPr>
        <w:numPr>
          <w:ilvl w:val="1"/>
          <w:numId w:val="8"/>
        </w:numPr>
        <w:rPr>
          <w:sz w:val="28"/>
          <w:szCs w:val="28"/>
        </w:rPr>
      </w:pPr>
      <w:r w:rsidRPr="007D0ABA">
        <w:rPr>
          <w:sz w:val="28"/>
          <w:szCs w:val="28"/>
        </w:rPr>
        <w:lastRenderedPageBreak/>
        <w:t>The trend of higher male purchases in this category suggests a gap in product appeal or marketing for female customers. Review this trend and consider targeted campaigns or promotions.</w:t>
      </w:r>
    </w:p>
    <w:p w14:paraId="5B149173" w14:textId="77777777" w:rsidR="007D0ABA" w:rsidRPr="007D0ABA" w:rsidRDefault="007D0ABA" w:rsidP="007D0ABA">
      <w:pPr>
        <w:numPr>
          <w:ilvl w:val="0"/>
          <w:numId w:val="8"/>
        </w:numPr>
        <w:rPr>
          <w:sz w:val="32"/>
          <w:szCs w:val="32"/>
        </w:rPr>
      </w:pPr>
      <w:r w:rsidRPr="007D0ABA">
        <w:rPr>
          <w:b/>
          <w:bCs/>
          <w:sz w:val="32"/>
          <w:szCs w:val="32"/>
        </w:rPr>
        <w:t>Evaluate Membership Services:</w:t>
      </w:r>
    </w:p>
    <w:p w14:paraId="3F1CC68D" w14:textId="77777777" w:rsidR="007D0ABA" w:rsidRPr="007D0ABA" w:rsidRDefault="007D0ABA" w:rsidP="007D0ABA">
      <w:pPr>
        <w:numPr>
          <w:ilvl w:val="1"/>
          <w:numId w:val="8"/>
        </w:numPr>
        <w:rPr>
          <w:sz w:val="28"/>
          <w:szCs w:val="28"/>
        </w:rPr>
      </w:pPr>
      <w:r w:rsidRPr="007D0ABA">
        <w:rPr>
          <w:sz w:val="28"/>
          <w:szCs w:val="28"/>
        </w:rPr>
        <w:t>The membership program is not showing a clear advantage over regular customers. Evaluate the membership structure and benefits to enhance customer loyalty and increase revenue contribution from members.</w:t>
      </w:r>
    </w:p>
    <w:p w14:paraId="4DF9E23E" w14:textId="77777777" w:rsidR="007D0ABA" w:rsidRPr="007D0ABA" w:rsidRDefault="007D0ABA" w:rsidP="007D0ABA">
      <w:pPr>
        <w:numPr>
          <w:ilvl w:val="0"/>
          <w:numId w:val="8"/>
        </w:numPr>
        <w:rPr>
          <w:sz w:val="32"/>
          <w:szCs w:val="32"/>
        </w:rPr>
      </w:pPr>
      <w:r w:rsidRPr="007D0ABA">
        <w:rPr>
          <w:b/>
          <w:bCs/>
          <w:sz w:val="32"/>
          <w:szCs w:val="32"/>
        </w:rPr>
        <w:t>Optimize Digital Payments:</w:t>
      </w:r>
    </w:p>
    <w:p w14:paraId="06694842" w14:textId="77777777" w:rsidR="007D0ABA" w:rsidRPr="007D0ABA" w:rsidRDefault="007D0ABA" w:rsidP="007D0ABA">
      <w:pPr>
        <w:numPr>
          <w:ilvl w:val="1"/>
          <w:numId w:val="8"/>
        </w:numPr>
        <w:rPr>
          <w:sz w:val="28"/>
          <w:szCs w:val="28"/>
        </w:rPr>
      </w:pPr>
      <w:r w:rsidRPr="007D0ABA">
        <w:rPr>
          <w:sz w:val="28"/>
          <w:szCs w:val="28"/>
        </w:rPr>
        <w:t xml:space="preserve">With the increasing preference for </w:t>
      </w:r>
      <w:proofErr w:type="spellStart"/>
      <w:r w:rsidRPr="007D0ABA">
        <w:rPr>
          <w:sz w:val="28"/>
          <w:szCs w:val="28"/>
        </w:rPr>
        <w:t>eWallets</w:t>
      </w:r>
      <w:proofErr w:type="spellEnd"/>
      <w:r w:rsidRPr="007D0ABA">
        <w:rPr>
          <w:sz w:val="28"/>
          <w:szCs w:val="28"/>
        </w:rPr>
        <w:t>, further investment in digital payment infrastructure and promotions could boost revenue.</w:t>
      </w:r>
    </w:p>
    <w:p w14:paraId="1005B664" w14:textId="77777777" w:rsidR="007D0ABA" w:rsidRPr="007D0ABA" w:rsidRDefault="007D0ABA" w:rsidP="007D0ABA">
      <w:pPr>
        <w:numPr>
          <w:ilvl w:val="0"/>
          <w:numId w:val="8"/>
        </w:numPr>
        <w:rPr>
          <w:sz w:val="32"/>
          <w:szCs w:val="32"/>
        </w:rPr>
      </w:pPr>
      <w:r w:rsidRPr="007D0ABA">
        <w:rPr>
          <w:b/>
          <w:bCs/>
          <w:sz w:val="32"/>
          <w:szCs w:val="32"/>
        </w:rPr>
        <w:t>Focus on Product Lines:</w:t>
      </w:r>
    </w:p>
    <w:p w14:paraId="4632C676" w14:textId="77777777" w:rsidR="007D0ABA" w:rsidRPr="007D0ABA" w:rsidRDefault="007D0ABA" w:rsidP="007D0ABA">
      <w:pPr>
        <w:numPr>
          <w:ilvl w:val="1"/>
          <w:numId w:val="8"/>
        </w:numPr>
        <w:rPr>
          <w:sz w:val="28"/>
          <w:szCs w:val="28"/>
        </w:rPr>
      </w:pPr>
      <w:r w:rsidRPr="007D0ABA">
        <w:rPr>
          <w:sz w:val="28"/>
          <w:szCs w:val="28"/>
        </w:rPr>
        <w:t>Address performance issues in lower-performing product lines and explore strategies to enhance their appeal.</w:t>
      </w:r>
    </w:p>
    <w:p w14:paraId="24F4762F" w14:textId="77777777" w:rsidR="007D0ABA" w:rsidRPr="007D0ABA" w:rsidRDefault="007D0ABA" w:rsidP="007D0ABA">
      <w:pPr>
        <w:rPr>
          <w:sz w:val="28"/>
          <w:szCs w:val="28"/>
        </w:rPr>
      </w:pPr>
      <w:r w:rsidRPr="007D0ABA">
        <w:rPr>
          <w:sz w:val="28"/>
          <w:szCs w:val="28"/>
        </w:rPr>
        <w:t>By focusing on these areas, the supermarket can enhance its customer targeting, improve service efficiency, and potentially drive revenue growth in key product lines and customer segments.</w:t>
      </w:r>
    </w:p>
    <w:p w14:paraId="2D446A78" w14:textId="77777777" w:rsidR="0096607B" w:rsidRPr="007D0ABA" w:rsidRDefault="0096607B">
      <w:pPr>
        <w:rPr>
          <w:sz w:val="28"/>
          <w:szCs w:val="28"/>
        </w:rPr>
      </w:pPr>
    </w:p>
    <w:sectPr w:rsidR="0096607B" w:rsidRPr="007D0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C70C9"/>
    <w:multiLevelType w:val="multilevel"/>
    <w:tmpl w:val="38D0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56D47"/>
    <w:multiLevelType w:val="multilevel"/>
    <w:tmpl w:val="2F90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42559"/>
    <w:multiLevelType w:val="multilevel"/>
    <w:tmpl w:val="0E18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24986"/>
    <w:multiLevelType w:val="multilevel"/>
    <w:tmpl w:val="D348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851AF"/>
    <w:multiLevelType w:val="multilevel"/>
    <w:tmpl w:val="EC0E6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C73F4E"/>
    <w:multiLevelType w:val="multilevel"/>
    <w:tmpl w:val="9074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DD1398"/>
    <w:multiLevelType w:val="multilevel"/>
    <w:tmpl w:val="B158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AA4A9F"/>
    <w:multiLevelType w:val="multilevel"/>
    <w:tmpl w:val="E296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678C6"/>
    <w:multiLevelType w:val="multilevel"/>
    <w:tmpl w:val="14CC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6232C8"/>
    <w:multiLevelType w:val="multilevel"/>
    <w:tmpl w:val="BCE4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4703D7"/>
    <w:multiLevelType w:val="multilevel"/>
    <w:tmpl w:val="F0B8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523876">
    <w:abstractNumId w:val="1"/>
  </w:num>
  <w:num w:numId="2" w16cid:durableId="1183589876">
    <w:abstractNumId w:val="3"/>
  </w:num>
  <w:num w:numId="3" w16cid:durableId="402484863">
    <w:abstractNumId w:val="5"/>
  </w:num>
  <w:num w:numId="4" w16cid:durableId="1243414677">
    <w:abstractNumId w:val="6"/>
  </w:num>
  <w:num w:numId="5" w16cid:durableId="1087923387">
    <w:abstractNumId w:val="10"/>
  </w:num>
  <w:num w:numId="6" w16cid:durableId="353073421">
    <w:abstractNumId w:val="2"/>
  </w:num>
  <w:num w:numId="7" w16cid:durableId="892035802">
    <w:abstractNumId w:val="7"/>
  </w:num>
  <w:num w:numId="8" w16cid:durableId="993802761">
    <w:abstractNumId w:val="4"/>
  </w:num>
  <w:num w:numId="9" w16cid:durableId="966660448">
    <w:abstractNumId w:val="8"/>
  </w:num>
  <w:num w:numId="10" w16cid:durableId="2005860966">
    <w:abstractNumId w:val="9"/>
  </w:num>
  <w:num w:numId="11" w16cid:durableId="527722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40"/>
    <w:rsid w:val="00107C82"/>
    <w:rsid w:val="0019608A"/>
    <w:rsid w:val="00627790"/>
    <w:rsid w:val="0064034C"/>
    <w:rsid w:val="007D0ABA"/>
    <w:rsid w:val="0096607B"/>
    <w:rsid w:val="00B42B40"/>
    <w:rsid w:val="00E20B01"/>
    <w:rsid w:val="00E27106"/>
    <w:rsid w:val="00E94A8D"/>
    <w:rsid w:val="00F6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22AD"/>
  <w15:chartTrackingRefBased/>
  <w15:docId w15:val="{688C1CC8-2EE0-4DA6-9F22-15BC71F8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B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B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B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B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B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B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B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B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B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B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B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حسن محمد على ابوقمر</dc:creator>
  <cp:keywords/>
  <dc:description/>
  <cp:lastModifiedBy>عبدالرحمن حسن محمد على ابوقمر</cp:lastModifiedBy>
  <cp:revision>3</cp:revision>
  <dcterms:created xsi:type="dcterms:W3CDTF">2024-09-14T04:35:00Z</dcterms:created>
  <dcterms:modified xsi:type="dcterms:W3CDTF">2024-09-14T05:25:00Z</dcterms:modified>
</cp:coreProperties>
</file>