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26142909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740014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415A5" w:rsidRDefault="00E415A5" w:rsidP="00E415A5">
          <w:pPr>
            <w:pStyle w:val="TOC"/>
            <w:ind w:firstLineChars="1400" w:firstLine="2940"/>
          </w:pPr>
          <w:r>
            <w:rPr>
              <w:lang w:val="zh-CN"/>
            </w:rPr>
            <w:t>目录</w:t>
          </w:r>
        </w:p>
        <w:p w:rsidR="001310A6" w:rsidRDefault="00E415A5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796177" w:history="1">
            <w:r w:rsidR="001310A6" w:rsidRPr="005F4942">
              <w:rPr>
                <w:rStyle w:val="a3"/>
                <w:rFonts w:ascii="宋体" w:eastAsia="宋体" w:hAnsi="宋体"/>
                <w:noProof/>
              </w:rPr>
              <w:t>1 背景</w:t>
            </w:r>
            <w:r w:rsidR="001310A6">
              <w:rPr>
                <w:noProof/>
                <w:webHidden/>
              </w:rPr>
              <w:tab/>
            </w:r>
            <w:r w:rsidR="001310A6">
              <w:rPr>
                <w:noProof/>
                <w:webHidden/>
              </w:rPr>
              <w:fldChar w:fldCharType="begin"/>
            </w:r>
            <w:r w:rsidR="001310A6">
              <w:rPr>
                <w:noProof/>
                <w:webHidden/>
              </w:rPr>
              <w:instrText xml:space="preserve"> PAGEREF _Toc155796177 \h </w:instrText>
            </w:r>
            <w:r w:rsidR="001310A6">
              <w:rPr>
                <w:noProof/>
                <w:webHidden/>
              </w:rPr>
            </w:r>
            <w:r w:rsidR="001310A6"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2</w:t>
            </w:r>
            <w:r w:rsidR="001310A6"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5796178" w:history="1">
            <w:r w:rsidRPr="005F4942">
              <w:rPr>
                <w:rStyle w:val="a3"/>
                <w:rFonts w:ascii="宋体" w:eastAsia="宋体" w:hAnsi="宋体"/>
                <w:noProof/>
              </w:rPr>
              <w:t>2 功能简要说明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55796179" w:history="1">
            <w:r w:rsidRPr="005F4942">
              <w:rPr>
                <w:rStyle w:val="a3"/>
                <w:noProof/>
              </w:rPr>
              <w:t>2.1 定义TrendGraph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55796180" w:history="1">
            <w:r w:rsidRPr="005F4942">
              <w:rPr>
                <w:rStyle w:val="a3"/>
                <w:noProof/>
              </w:rPr>
              <w:t>2.2 定义TrendCurve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55796181" w:history="1">
            <w:r w:rsidRPr="005F4942">
              <w:rPr>
                <w:rStyle w:val="a3"/>
                <w:noProof/>
              </w:rPr>
              <w:t>2.3 定义TrendAxisTickerFixed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55796182" w:history="1">
            <w:r w:rsidRPr="005F4942">
              <w:rPr>
                <w:rStyle w:val="a3"/>
                <w:noProof/>
              </w:rPr>
              <w:t>2.4 定义TrendAxisPainterPrivate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55796183" w:history="1">
            <w:r w:rsidRPr="005F4942">
              <w:rPr>
                <w:rStyle w:val="a3"/>
                <w:noProof/>
              </w:rPr>
              <w:t>2.5 定义TrendValueAxis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55796184" w:history="1">
            <w:r w:rsidRPr="005F4942">
              <w:rPr>
                <w:rStyle w:val="a3"/>
                <w:noProof/>
              </w:rPr>
              <w:t>2.6 定义TrendLegendItem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55796185" w:history="1">
            <w:r w:rsidRPr="005F4942">
              <w:rPr>
                <w:rStyle w:val="a3"/>
                <w:noProof/>
              </w:rPr>
              <w:t>2.7 定义TrendRulerItemText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55796186" w:history="1">
            <w:r w:rsidRPr="005F4942">
              <w:rPr>
                <w:rStyle w:val="a3"/>
                <w:noProof/>
              </w:rPr>
              <w:t>2.8 定义TrendTracerLine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55796187" w:history="1">
            <w:r w:rsidRPr="005F4942">
              <w:rPr>
                <w:rStyle w:val="a3"/>
                <w:noProof/>
              </w:rPr>
              <w:t>2.9 定义TrendTracer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55796188" w:history="1">
            <w:r w:rsidRPr="005F4942">
              <w:rPr>
                <w:rStyle w:val="a3"/>
                <w:noProof/>
              </w:rPr>
              <w:t>2.10 定义TrendRuler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55796189" w:history="1">
            <w:r w:rsidRPr="005F4942">
              <w:rPr>
                <w:rStyle w:val="a3"/>
                <w:noProof/>
              </w:rPr>
              <w:t>2.11 定义TrendPlot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55796190" w:history="1">
            <w:r w:rsidRPr="005F4942">
              <w:rPr>
                <w:rStyle w:val="a3"/>
                <w:noProof/>
              </w:rPr>
              <w:t>2.12 定义FtTrendPlot、FxTrendPlot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5796191" w:history="1">
            <w:r w:rsidRPr="005F4942">
              <w:rPr>
                <w:rStyle w:val="a3"/>
                <w:rFonts w:ascii="宋体" w:eastAsia="宋体" w:hAnsi="宋体"/>
                <w:noProof/>
              </w:rPr>
              <w:t>3 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0A6" w:rsidRDefault="001310A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5796192" w:history="1">
            <w:r w:rsidRPr="005F4942">
              <w:rPr>
                <w:rStyle w:val="a3"/>
                <w:rFonts w:ascii="宋体" w:eastAsia="宋体" w:hAnsi="宋体"/>
                <w:noProof/>
              </w:rPr>
              <w:t>4 协议声明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79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15A5" w:rsidRDefault="00E415A5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E415A5" w:rsidRPr="00E415A5" w:rsidRDefault="00E415A5">
          <w:pPr>
            <w:rPr>
              <w:lang w:val="zh-CN"/>
            </w:rPr>
          </w:pPr>
          <w:r>
            <w:rPr>
              <w:lang w:val="zh-CN"/>
            </w:rPr>
            <w:br w:type="page"/>
          </w:r>
        </w:p>
      </w:sdtContent>
    </w:sdt>
    <w:p w:rsidR="00521F65" w:rsidRPr="00344E37" w:rsidRDefault="00521F65" w:rsidP="00521F65">
      <w:pPr>
        <w:pStyle w:val="1"/>
        <w:rPr>
          <w:rFonts w:ascii="宋体" w:eastAsia="宋体" w:hAnsi="宋体"/>
          <w:sz w:val="30"/>
          <w:szCs w:val="30"/>
        </w:rPr>
      </w:pPr>
      <w:bookmarkStart w:id="2" w:name="_Toc155796177"/>
      <w:r w:rsidRPr="00344E37">
        <w:rPr>
          <w:rFonts w:ascii="宋体" w:eastAsia="宋体" w:hAnsi="宋体" w:hint="eastAsia"/>
          <w:sz w:val="30"/>
          <w:szCs w:val="30"/>
        </w:rPr>
        <w:lastRenderedPageBreak/>
        <w:t>1</w:t>
      </w:r>
      <w:r w:rsidRPr="00344E37">
        <w:rPr>
          <w:rFonts w:ascii="宋体" w:eastAsia="宋体" w:hAnsi="宋体"/>
          <w:sz w:val="30"/>
          <w:szCs w:val="30"/>
        </w:rPr>
        <w:t xml:space="preserve"> </w:t>
      </w:r>
      <w:r w:rsidRPr="00344E37">
        <w:rPr>
          <w:rFonts w:ascii="宋体" w:eastAsia="宋体" w:hAnsi="宋体" w:hint="eastAsia"/>
          <w:sz w:val="30"/>
          <w:szCs w:val="30"/>
        </w:rPr>
        <w:t>背景</w:t>
      </w:r>
      <w:bookmarkEnd w:id="0"/>
      <w:bookmarkEnd w:id="2"/>
    </w:p>
    <w:p w:rsidR="00521F65" w:rsidRDefault="00521F65" w:rsidP="00521F6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44E37">
        <w:rPr>
          <w:rFonts w:ascii="宋体" w:eastAsia="宋体" w:hAnsi="宋体" w:hint="eastAsia"/>
          <w:sz w:val="24"/>
          <w:szCs w:val="24"/>
        </w:rPr>
        <w:t>本文档基于</w:t>
      </w:r>
      <w:r w:rsidR="005D7E65">
        <w:rPr>
          <w:rFonts w:ascii="宋体" w:eastAsia="宋体" w:hAnsi="宋体" w:hint="eastAsia"/>
          <w:sz w:val="24"/>
          <w:szCs w:val="24"/>
        </w:rPr>
        <w:t>TrendViewOpenSource中对</w:t>
      </w:r>
      <w:r w:rsidR="00D02087">
        <w:rPr>
          <w:rFonts w:ascii="宋体" w:eastAsia="宋体" w:hAnsi="宋体" w:hint="eastAsia"/>
          <w:sz w:val="24"/>
          <w:szCs w:val="24"/>
        </w:rPr>
        <w:t>主要的</w:t>
      </w:r>
      <w:r w:rsidR="005D7E65">
        <w:rPr>
          <w:rFonts w:ascii="宋体" w:eastAsia="宋体" w:hAnsi="宋体" w:hint="eastAsia"/>
          <w:sz w:val="24"/>
          <w:szCs w:val="24"/>
        </w:rPr>
        <w:t>QCustomplot继承类以及</w:t>
      </w:r>
      <w:r w:rsidR="00D02087">
        <w:rPr>
          <w:rFonts w:ascii="宋体" w:eastAsia="宋体" w:hAnsi="宋体" w:hint="eastAsia"/>
          <w:sz w:val="24"/>
          <w:szCs w:val="24"/>
        </w:rPr>
        <w:t>对应的新增方法</w:t>
      </w:r>
      <w:r w:rsidR="005D7E65">
        <w:rPr>
          <w:rFonts w:ascii="宋体" w:eastAsia="宋体" w:hAnsi="宋体" w:hint="eastAsia"/>
          <w:sz w:val="24"/>
          <w:szCs w:val="24"/>
        </w:rPr>
        <w:t>和</w:t>
      </w:r>
      <w:r w:rsidR="00FE3C58">
        <w:rPr>
          <w:rFonts w:ascii="宋体" w:eastAsia="宋体" w:hAnsi="宋体" w:hint="eastAsia"/>
          <w:sz w:val="24"/>
          <w:szCs w:val="24"/>
        </w:rPr>
        <w:t>重写</w:t>
      </w:r>
      <w:r w:rsidR="00D02087">
        <w:rPr>
          <w:rFonts w:ascii="宋体" w:eastAsia="宋体" w:hAnsi="宋体" w:hint="eastAsia"/>
          <w:sz w:val="24"/>
          <w:szCs w:val="24"/>
        </w:rPr>
        <w:t>方法</w:t>
      </w:r>
      <w:r w:rsidRPr="00344E37">
        <w:rPr>
          <w:rFonts w:ascii="宋体" w:eastAsia="宋体" w:hAnsi="宋体" w:hint="eastAsia"/>
          <w:sz w:val="24"/>
          <w:szCs w:val="24"/>
        </w:rPr>
        <w:t>进行说明。</w:t>
      </w:r>
    </w:p>
    <w:p w:rsidR="00AC6ED9" w:rsidRPr="00344E37" w:rsidRDefault="00AC6ED9" w:rsidP="00AC6ED9">
      <w:pPr>
        <w:pStyle w:val="1"/>
        <w:rPr>
          <w:rFonts w:ascii="宋体" w:eastAsia="宋体" w:hAnsi="宋体"/>
          <w:sz w:val="30"/>
          <w:szCs w:val="30"/>
        </w:rPr>
      </w:pPr>
      <w:bookmarkStart w:id="3" w:name="_Toc126142910"/>
      <w:bookmarkStart w:id="4" w:name="_Toc155796178"/>
      <w:r w:rsidRPr="00344E37">
        <w:rPr>
          <w:rFonts w:ascii="宋体" w:eastAsia="宋体" w:hAnsi="宋体" w:hint="eastAsia"/>
          <w:sz w:val="30"/>
          <w:szCs w:val="30"/>
        </w:rPr>
        <w:t>2</w:t>
      </w:r>
      <w:r w:rsidRPr="00344E37">
        <w:rPr>
          <w:rFonts w:ascii="宋体" w:eastAsia="宋体" w:hAnsi="宋体"/>
          <w:sz w:val="30"/>
          <w:szCs w:val="30"/>
        </w:rPr>
        <w:t xml:space="preserve"> </w:t>
      </w:r>
      <w:bookmarkEnd w:id="3"/>
      <w:r w:rsidR="0078356B">
        <w:rPr>
          <w:rFonts w:ascii="宋体" w:eastAsia="宋体" w:hAnsi="宋体" w:hint="eastAsia"/>
          <w:sz w:val="30"/>
          <w:szCs w:val="30"/>
        </w:rPr>
        <w:t>功能</w:t>
      </w:r>
      <w:r w:rsidR="00305896">
        <w:rPr>
          <w:rFonts w:ascii="宋体" w:eastAsia="宋体" w:hAnsi="宋体" w:hint="eastAsia"/>
          <w:sz w:val="30"/>
          <w:szCs w:val="30"/>
        </w:rPr>
        <w:t>简要说明</w:t>
      </w:r>
      <w:bookmarkEnd w:id="4"/>
    </w:p>
    <w:p w:rsidR="00AC6ED9" w:rsidRDefault="00AC6ED9" w:rsidP="00AC6ED9">
      <w:pPr>
        <w:pStyle w:val="2"/>
      </w:pPr>
      <w:bookmarkStart w:id="5" w:name="_Toc126142911"/>
      <w:bookmarkStart w:id="6" w:name="_Toc155796179"/>
      <w:r>
        <w:rPr>
          <w:rFonts w:hint="eastAsia"/>
        </w:rPr>
        <w:t>2</w:t>
      </w:r>
      <w:r>
        <w:t xml:space="preserve">.1 </w:t>
      </w:r>
      <w:bookmarkEnd w:id="5"/>
      <w:r w:rsidR="00630F17">
        <w:rPr>
          <w:rFonts w:hint="eastAsia"/>
        </w:rPr>
        <w:t>定义Trend</w:t>
      </w:r>
      <w:r w:rsidR="00EC67B4" w:rsidRPr="00EC67B4">
        <w:t>Graph</w:t>
      </w:r>
      <w:bookmarkEnd w:id="6"/>
    </w:p>
    <w:p w:rsidR="001518C6" w:rsidRPr="00EC67B4" w:rsidRDefault="00EC67B4" w:rsidP="00EC67B4">
      <w:r>
        <w:rPr>
          <w:rFonts w:hint="eastAsia"/>
        </w:rPr>
        <w:t>继承</w:t>
      </w:r>
      <w:r w:rsidR="00630F17">
        <w:rPr>
          <w:rFonts w:hint="eastAsia"/>
        </w:rPr>
        <w:t>自</w:t>
      </w:r>
      <w:r>
        <w:rPr>
          <w:rFonts w:hint="eastAsia"/>
        </w:rPr>
        <w:t>QCPGraph类，重</w:t>
      </w:r>
      <w:r w:rsidR="001518C6">
        <w:rPr>
          <w:rFonts w:hint="eastAsia"/>
        </w:rPr>
        <w:t>写裁剪可视区域方法，新增扩大可视区域方法，可动态调整graph曲线的可视区域。</w:t>
      </w:r>
    </w:p>
    <w:p w:rsidR="00AC6ED9" w:rsidRPr="00AC6ED9" w:rsidRDefault="001518C6" w:rsidP="00AC6ED9">
      <w:r>
        <w:rPr>
          <w:noProof/>
        </w:rPr>
        <w:drawing>
          <wp:inline distT="0" distB="0" distL="0" distR="0" wp14:anchorId="3E869CF2" wp14:editId="30DEAEBB">
            <wp:extent cx="2880000" cy="1630359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3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D3" w:rsidRDefault="00AC6ED9" w:rsidP="00F746D3">
      <w:pPr>
        <w:pStyle w:val="2"/>
      </w:pPr>
      <w:bookmarkStart w:id="7" w:name="_Toc155796180"/>
      <w:r>
        <w:t xml:space="preserve">2.2 </w:t>
      </w:r>
      <w:r w:rsidR="00630F17">
        <w:rPr>
          <w:rFonts w:hint="eastAsia"/>
        </w:rPr>
        <w:t>定义Trend</w:t>
      </w:r>
      <w:r w:rsidR="001518C6">
        <w:rPr>
          <w:rFonts w:hint="eastAsia"/>
        </w:rPr>
        <w:t>Curve</w:t>
      </w:r>
      <w:bookmarkEnd w:id="7"/>
    </w:p>
    <w:p w:rsidR="00F746D3" w:rsidRDefault="001518C6" w:rsidP="00F746D3">
      <w:r>
        <w:rPr>
          <w:rFonts w:hint="eastAsia"/>
        </w:rPr>
        <w:t>继承</w:t>
      </w:r>
      <w:r w:rsidR="00630F17">
        <w:rPr>
          <w:rFonts w:hint="eastAsia"/>
        </w:rPr>
        <w:t>自</w:t>
      </w:r>
      <w:r>
        <w:rPr>
          <w:rFonts w:hint="eastAsia"/>
        </w:rPr>
        <w:t>QCPCurve类，重写裁剪可视区域方法，新增扩大可视区域方法，可动态调整curve曲线的可视区域。</w:t>
      </w:r>
    </w:p>
    <w:p w:rsidR="00F746D3" w:rsidRDefault="001518C6" w:rsidP="00F746D3">
      <w:r>
        <w:rPr>
          <w:noProof/>
        </w:rPr>
        <w:drawing>
          <wp:inline distT="0" distB="0" distL="0" distR="0" wp14:anchorId="4184FF19" wp14:editId="221D9C48">
            <wp:extent cx="2880000" cy="164388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D3" w:rsidRDefault="007D4B4B" w:rsidP="007D4B4B">
      <w:pPr>
        <w:pStyle w:val="2"/>
      </w:pPr>
      <w:bookmarkStart w:id="8" w:name="_Toc155796181"/>
      <w:r>
        <w:rPr>
          <w:rFonts w:hint="eastAsia"/>
        </w:rPr>
        <w:t>2.3</w:t>
      </w:r>
      <w:r>
        <w:t xml:space="preserve"> </w:t>
      </w:r>
      <w:r w:rsidR="00630F17">
        <w:rPr>
          <w:rFonts w:hint="eastAsia"/>
        </w:rPr>
        <w:t>定义Trend</w:t>
      </w:r>
      <w:r w:rsidR="00D02087">
        <w:rPr>
          <w:rFonts w:hint="eastAsia"/>
        </w:rPr>
        <w:t>AxisTickerFixed</w:t>
      </w:r>
      <w:bookmarkEnd w:id="8"/>
    </w:p>
    <w:p w:rsidR="00D02087" w:rsidRPr="00D02087" w:rsidRDefault="00D02087" w:rsidP="00D02087">
      <w:r>
        <w:rPr>
          <w:rFonts w:hint="eastAsia"/>
        </w:rPr>
        <w:t>继承</w:t>
      </w:r>
      <w:r w:rsidR="00630F17">
        <w:rPr>
          <w:rFonts w:hint="eastAsia"/>
        </w:rPr>
        <w:t>自</w:t>
      </w:r>
      <w:r>
        <w:rPr>
          <w:rFonts w:hint="eastAsia"/>
        </w:rPr>
        <w:t>QCPAxisTickerFixed类，新增</w:t>
      </w:r>
      <w:r w:rsidR="00F43B7A">
        <w:rPr>
          <w:rFonts w:hint="eastAsia"/>
        </w:rPr>
        <w:t>坐标轴设置主刻度和子刻度</w:t>
      </w:r>
      <w:r>
        <w:rPr>
          <w:rFonts w:hint="eastAsia"/>
        </w:rPr>
        <w:t>方法</w:t>
      </w:r>
      <w:r w:rsidR="00630F17">
        <w:rPr>
          <w:rFonts w:hint="eastAsia"/>
        </w:rPr>
        <w:t>，对轴刻度的数量、步</w:t>
      </w:r>
      <w:r w:rsidR="00630F17">
        <w:rPr>
          <w:rFonts w:hint="eastAsia"/>
        </w:rPr>
        <w:lastRenderedPageBreak/>
        <w:t>长以及刻度小数位</w:t>
      </w:r>
      <w:r w:rsidR="00A27519">
        <w:rPr>
          <w:rFonts w:hint="eastAsia"/>
        </w:rPr>
        <w:t>等参数进行处理</w:t>
      </w:r>
      <w:r>
        <w:rPr>
          <w:rFonts w:hint="eastAsia"/>
        </w:rPr>
        <w:t>。</w:t>
      </w:r>
    </w:p>
    <w:p w:rsidR="00F43B7A" w:rsidRDefault="00F43B7A" w:rsidP="007D4B4B">
      <w:pPr>
        <w:rPr>
          <w:noProof/>
        </w:rPr>
      </w:pPr>
      <w:r>
        <w:rPr>
          <w:noProof/>
        </w:rPr>
        <w:drawing>
          <wp:inline distT="0" distB="0" distL="0" distR="0" wp14:anchorId="331AF4C6" wp14:editId="02D4629C">
            <wp:extent cx="2735885" cy="1915383"/>
            <wp:effectExtent l="0" t="0" r="762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6157" cy="19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7A" w:rsidRDefault="00F43B7A" w:rsidP="007D4B4B">
      <w:pPr>
        <w:rPr>
          <w:noProof/>
        </w:rPr>
      </w:pPr>
      <w:r>
        <w:rPr>
          <w:rFonts w:hint="eastAsia"/>
          <w:noProof/>
        </w:rPr>
        <w:t>重写基类</w:t>
      </w:r>
      <w:r w:rsidR="00630F17">
        <w:rPr>
          <w:rFonts w:hint="eastAsia"/>
          <w:noProof/>
        </w:rPr>
        <w:t>获取主刻度及子刻度步长、标签等方法。</w:t>
      </w:r>
    </w:p>
    <w:p w:rsidR="007D4B4B" w:rsidRDefault="00630F17" w:rsidP="007D4B4B">
      <w:r>
        <w:rPr>
          <w:noProof/>
        </w:rPr>
        <w:drawing>
          <wp:inline distT="0" distB="0" distL="0" distR="0" wp14:anchorId="58F1742E" wp14:editId="7BE7F40A">
            <wp:extent cx="2757831" cy="1638562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028" cy="16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4B" w:rsidRDefault="007D4B4B" w:rsidP="007D4B4B">
      <w:pPr>
        <w:pStyle w:val="2"/>
      </w:pPr>
      <w:bookmarkStart w:id="9" w:name="_Toc155796182"/>
      <w:r>
        <w:rPr>
          <w:rFonts w:hint="eastAsia"/>
        </w:rPr>
        <w:t>2.4</w:t>
      </w:r>
      <w:r>
        <w:t xml:space="preserve"> </w:t>
      </w:r>
      <w:r w:rsidR="00630F17">
        <w:rPr>
          <w:rFonts w:hint="eastAsia"/>
        </w:rPr>
        <w:t>定义TrendAxisPainterPrivate</w:t>
      </w:r>
      <w:bookmarkEnd w:id="9"/>
    </w:p>
    <w:p w:rsidR="007D4B4B" w:rsidRDefault="00630F17" w:rsidP="007D4B4B">
      <w:r>
        <w:rPr>
          <w:rFonts w:hint="eastAsia"/>
        </w:rPr>
        <w:t>继承自</w:t>
      </w:r>
      <w:r w:rsidR="00A27519">
        <w:rPr>
          <w:rFonts w:hint="eastAsia"/>
        </w:rPr>
        <w:t>QCPAxisPainterPrivate</w:t>
      </w:r>
      <w:r>
        <w:rPr>
          <w:rFonts w:hint="eastAsia"/>
        </w:rPr>
        <w:t>类，新增坐标轴</w:t>
      </w:r>
      <w:r w:rsidR="00A27519">
        <w:rPr>
          <w:rFonts w:hint="eastAsia"/>
        </w:rPr>
        <w:t>绘制基线、主刻度、次刻度、轴标签、刻度标签以及选择区域</w:t>
      </w:r>
      <w:r>
        <w:rPr>
          <w:rFonts w:hint="eastAsia"/>
        </w:rPr>
        <w:t>方法，对</w:t>
      </w:r>
      <w:r w:rsidR="00A27519">
        <w:rPr>
          <w:rFonts w:hint="eastAsia"/>
        </w:rPr>
        <w:t>轴的基本属性进行绘制处理</w:t>
      </w:r>
      <w:r>
        <w:rPr>
          <w:rFonts w:hint="eastAsia"/>
        </w:rPr>
        <w:t>。</w:t>
      </w:r>
    </w:p>
    <w:p w:rsidR="007D4B4B" w:rsidRDefault="00A27519" w:rsidP="007D4B4B">
      <w:r>
        <w:rPr>
          <w:noProof/>
        </w:rPr>
        <w:drawing>
          <wp:inline distT="0" distB="0" distL="0" distR="0" wp14:anchorId="53742870" wp14:editId="26691F10">
            <wp:extent cx="3204058" cy="156615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5012" cy="15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4B" w:rsidRDefault="007D4B4B" w:rsidP="007D4B4B">
      <w:pPr>
        <w:pStyle w:val="2"/>
      </w:pPr>
      <w:bookmarkStart w:id="10" w:name="_Toc155796183"/>
      <w:r>
        <w:rPr>
          <w:rFonts w:hint="eastAsia"/>
        </w:rPr>
        <w:t>2.5</w:t>
      </w:r>
      <w:r w:rsidR="00DB0F3F">
        <w:t xml:space="preserve"> </w:t>
      </w:r>
      <w:r w:rsidR="00A27519">
        <w:rPr>
          <w:rFonts w:hint="eastAsia"/>
        </w:rPr>
        <w:t>定义TrendValue</w:t>
      </w:r>
      <w:r w:rsidR="00A27519">
        <w:t>Axis</w:t>
      </w:r>
      <w:bookmarkEnd w:id="10"/>
    </w:p>
    <w:p w:rsidR="007D4B4B" w:rsidRDefault="00A27519" w:rsidP="007D4B4B">
      <w:r>
        <w:rPr>
          <w:rFonts w:hint="eastAsia"/>
        </w:rPr>
        <w:t>继承自QCPAxis类，新增</w:t>
      </w:r>
      <w:r w:rsidR="006B254A">
        <w:rPr>
          <w:rFonts w:hint="eastAsia"/>
        </w:rPr>
        <w:t>坐标转换方法</w:t>
      </w:r>
      <w:r>
        <w:rPr>
          <w:rFonts w:hint="eastAsia"/>
        </w:rPr>
        <w:t>。</w:t>
      </w:r>
    </w:p>
    <w:p w:rsidR="006B254A" w:rsidRDefault="006B254A" w:rsidP="007D4B4B">
      <w:r>
        <w:rPr>
          <w:noProof/>
        </w:rPr>
        <w:lastRenderedPageBreak/>
        <w:drawing>
          <wp:inline distT="0" distB="0" distL="0" distR="0" wp14:anchorId="02A82380" wp14:editId="3CEBC1EC">
            <wp:extent cx="2896819" cy="120706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707" cy="122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A" w:rsidRPr="006B254A" w:rsidRDefault="006B254A" w:rsidP="007D4B4B">
      <w:r>
        <w:rPr>
          <w:rFonts w:hint="eastAsia"/>
        </w:rPr>
        <w:t>在构造函数中替换成员变量对象为TrendAxisPainterPrivate类型。</w:t>
      </w:r>
    </w:p>
    <w:p w:rsidR="007D4B4B" w:rsidRDefault="006B254A" w:rsidP="007D4B4B">
      <w:r>
        <w:rPr>
          <w:noProof/>
        </w:rPr>
        <w:drawing>
          <wp:inline distT="0" distB="0" distL="0" distR="0" wp14:anchorId="4D85BF6A" wp14:editId="180436FF">
            <wp:extent cx="2918765" cy="84723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4927" cy="85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4B" w:rsidRDefault="007D4B4B" w:rsidP="007D4B4B">
      <w:pPr>
        <w:pStyle w:val="2"/>
        <w:wordWrap w:val="0"/>
        <w:spacing w:line="415" w:lineRule="auto"/>
      </w:pPr>
      <w:bookmarkStart w:id="11" w:name="_Toc155796184"/>
      <w:r>
        <w:rPr>
          <w:rFonts w:hint="eastAsia"/>
        </w:rPr>
        <w:t>2.</w:t>
      </w:r>
      <w:r w:rsidR="00DB0F3F">
        <w:rPr>
          <w:rFonts w:hint="eastAsia"/>
        </w:rPr>
        <w:t>6</w:t>
      </w:r>
      <w:r w:rsidR="00DB0F3F">
        <w:t xml:space="preserve"> </w:t>
      </w:r>
      <w:r w:rsidR="00AD398B">
        <w:rPr>
          <w:rFonts w:hint="eastAsia"/>
        </w:rPr>
        <w:t>定义</w:t>
      </w:r>
      <w:r w:rsidR="002C55D6">
        <w:rPr>
          <w:rFonts w:hint="eastAsia"/>
        </w:rPr>
        <w:t>TrendLegendItem</w:t>
      </w:r>
      <w:bookmarkEnd w:id="11"/>
    </w:p>
    <w:p w:rsidR="00EA70F9" w:rsidRDefault="002C55D6" w:rsidP="00EA70F9">
      <w:r>
        <w:rPr>
          <w:rFonts w:hint="eastAsia"/>
        </w:rPr>
        <w:t>继承自QCPPlottableLegendItem类，重写绘制、最小尺寸函数，对图例项的</w:t>
      </w:r>
      <w:r w:rsidR="00BD13C2">
        <w:rPr>
          <w:rFonts w:hint="eastAsia"/>
        </w:rPr>
        <w:t>位置大小以及字体颜色等进行了设置。</w:t>
      </w:r>
    </w:p>
    <w:p w:rsidR="00DB0F3F" w:rsidRDefault="002C55D6" w:rsidP="00EA70F9">
      <w:r>
        <w:rPr>
          <w:noProof/>
        </w:rPr>
        <w:drawing>
          <wp:inline distT="0" distB="0" distL="0" distR="0" wp14:anchorId="0D326159" wp14:editId="72AD3A1A">
            <wp:extent cx="3547872" cy="1670994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243" cy="168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C2" w:rsidRDefault="00BD13C2" w:rsidP="00EA70F9">
      <w:r>
        <w:rPr>
          <w:rFonts w:hint="eastAsia"/>
        </w:rPr>
        <w:t>新增图标绘制以及反走样方法。</w:t>
      </w:r>
    </w:p>
    <w:p w:rsidR="00BD13C2" w:rsidRDefault="00BD13C2" w:rsidP="00EA70F9">
      <w:r>
        <w:rPr>
          <w:noProof/>
        </w:rPr>
        <w:drawing>
          <wp:inline distT="0" distB="0" distL="0" distR="0" wp14:anchorId="596DFC4F" wp14:editId="55EA10BF">
            <wp:extent cx="5047488" cy="989930"/>
            <wp:effectExtent l="0" t="0" r="127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471" cy="9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3F" w:rsidRDefault="00DB0F3F" w:rsidP="00DB0F3F">
      <w:pPr>
        <w:pStyle w:val="2"/>
      </w:pPr>
      <w:bookmarkStart w:id="12" w:name="_Toc155796185"/>
      <w:r>
        <w:rPr>
          <w:rFonts w:hint="eastAsia"/>
        </w:rPr>
        <w:t>2.7</w:t>
      </w:r>
      <w:r>
        <w:t xml:space="preserve"> </w:t>
      </w:r>
      <w:r w:rsidR="00BD13C2">
        <w:rPr>
          <w:rFonts w:hint="eastAsia"/>
        </w:rPr>
        <w:t>定义TrendRulerItemText</w:t>
      </w:r>
      <w:bookmarkEnd w:id="12"/>
    </w:p>
    <w:p w:rsidR="00DB0F3F" w:rsidRPr="00DB0F3F" w:rsidRDefault="00BD13C2" w:rsidP="00DB0F3F">
      <w:r>
        <w:rPr>
          <w:rFonts w:hint="eastAsia"/>
        </w:rPr>
        <w:t>继承自QCPItemText类，新增设置标尺显示数据、颜色、字体、是否显示以及选中状态等方法。</w:t>
      </w:r>
    </w:p>
    <w:p w:rsidR="00DB0F3F" w:rsidRDefault="00BD13C2" w:rsidP="00DB0F3F">
      <w:r>
        <w:rPr>
          <w:noProof/>
        </w:rPr>
        <w:lastRenderedPageBreak/>
        <w:drawing>
          <wp:inline distT="0" distB="0" distL="0" distR="0" wp14:anchorId="4405A327" wp14:editId="54A16F46">
            <wp:extent cx="2490640" cy="2201875"/>
            <wp:effectExtent l="0" t="0" r="508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4328" cy="22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C2" w:rsidRDefault="00BD13C2" w:rsidP="00DB0F3F">
      <w:r>
        <w:rPr>
          <w:rFonts w:hint="eastAsia"/>
        </w:rPr>
        <w:t>重写基类绘制、选中处理方法</w:t>
      </w:r>
      <w:r w:rsidR="008B0DFD">
        <w:rPr>
          <w:rFonts w:hint="eastAsia"/>
        </w:rPr>
        <w:t>，完善标尺数据显示功能。</w:t>
      </w:r>
    </w:p>
    <w:p w:rsidR="008B0DFD" w:rsidRDefault="008B0DFD" w:rsidP="00DB0F3F">
      <w:r>
        <w:rPr>
          <w:noProof/>
        </w:rPr>
        <w:drawing>
          <wp:inline distT="0" distB="0" distL="0" distR="0" wp14:anchorId="27DAD64D" wp14:editId="53A55360">
            <wp:extent cx="5096234" cy="1038758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2099" cy="104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3F" w:rsidRDefault="00DB0F3F" w:rsidP="00DB0F3F">
      <w:pPr>
        <w:pStyle w:val="2"/>
      </w:pPr>
      <w:bookmarkStart w:id="13" w:name="_Toc155796186"/>
      <w:r>
        <w:rPr>
          <w:rFonts w:hint="eastAsia"/>
        </w:rPr>
        <w:t>2.8</w:t>
      </w:r>
      <w:r>
        <w:t xml:space="preserve"> </w:t>
      </w:r>
      <w:r w:rsidR="008B0DFD">
        <w:rPr>
          <w:rFonts w:hint="eastAsia"/>
        </w:rPr>
        <w:t>定义TrendTracerLine</w:t>
      </w:r>
      <w:bookmarkEnd w:id="13"/>
    </w:p>
    <w:p w:rsidR="00DB0F3F" w:rsidRPr="00DB0F3F" w:rsidRDefault="001E429F" w:rsidP="00DB0F3F">
      <w:r>
        <w:rPr>
          <w:rFonts w:hint="eastAsia"/>
        </w:rPr>
        <w:t>继承自QCPItemText类，新增初始化标尺线、更新位置、设置显示隐藏以及设置颜色方法。</w:t>
      </w:r>
    </w:p>
    <w:p w:rsidR="00DB0F3F" w:rsidRDefault="001E429F" w:rsidP="00EA70F9">
      <w:r>
        <w:rPr>
          <w:noProof/>
        </w:rPr>
        <w:drawing>
          <wp:inline distT="0" distB="0" distL="0" distR="0" wp14:anchorId="2DB45955" wp14:editId="24565914">
            <wp:extent cx="1967789" cy="168560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0720" cy="16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3F" w:rsidRDefault="00DB0F3F" w:rsidP="00DB0F3F">
      <w:pPr>
        <w:pStyle w:val="2"/>
      </w:pPr>
      <w:bookmarkStart w:id="14" w:name="_Toc155796187"/>
      <w:r>
        <w:rPr>
          <w:rFonts w:hint="eastAsia"/>
        </w:rPr>
        <w:t>2.9</w:t>
      </w:r>
      <w:r>
        <w:t xml:space="preserve"> </w:t>
      </w:r>
      <w:r w:rsidR="001E429F">
        <w:rPr>
          <w:rFonts w:hint="eastAsia"/>
        </w:rPr>
        <w:t>定义TrendTracer</w:t>
      </w:r>
      <w:bookmarkEnd w:id="14"/>
    </w:p>
    <w:p w:rsidR="00DB0F3F" w:rsidRDefault="001E429F" w:rsidP="00DB0F3F">
      <w:r>
        <w:rPr>
          <w:rFonts w:hint="eastAsia"/>
        </w:rPr>
        <w:t>继承自QObject类，为曲线视图中自定义的标尺数据显示做追踪功能，其中包含了QCustomplot的对象。</w:t>
      </w:r>
    </w:p>
    <w:p w:rsidR="00DB0F3F" w:rsidRDefault="001E429F" w:rsidP="00EA70F9">
      <w:r>
        <w:rPr>
          <w:noProof/>
        </w:rPr>
        <w:drawing>
          <wp:inline distT="0" distB="0" distL="0" distR="0" wp14:anchorId="63C65788" wp14:editId="1C151B04">
            <wp:extent cx="2231136" cy="94175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4334" cy="95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3F" w:rsidRDefault="00DB0F3F" w:rsidP="00256A83">
      <w:pPr>
        <w:pStyle w:val="2"/>
      </w:pPr>
      <w:bookmarkStart w:id="15" w:name="_Toc155796188"/>
      <w:r>
        <w:rPr>
          <w:rFonts w:hint="eastAsia"/>
        </w:rPr>
        <w:lastRenderedPageBreak/>
        <w:t>2.10</w:t>
      </w:r>
      <w:r>
        <w:t xml:space="preserve"> </w:t>
      </w:r>
      <w:r w:rsidR="001E429F">
        <w:rPr>
          <w:rFonts w:hint="eastAsia"/>
        </w:rPr>
        <w:t>定义</w:t>
      </w:r>
      <w:r w:rsidR="001133E4">
        <w:rPr>
          <w:rFonts w:hint="eastAsia"/>
        </w:rPr>
        <w:t>TrendRuler</w:t>
      </w:r>
      <w:bookmarkEnd w:id="15"/>
    </w:p>
    <w:p w:rsidR="00DB0F3F" w:rsidRDefault="001133E4" w:rsidP="00EA70F9">
      <w:r>
        <w:rPr>
          <w:rFonts w:hint="eastAsia"/>
        </w:rPr>
        <w:t>继承自QObject类，为曲线视图中自定义的标尺控件，有显示数据、跟踪移动以及设置显示样式等功能，其中包含了自定义的TrendTracer、TrendTracerLine、TrendRulerItemText等类的对象。</w:t>
      </w:r>
    </w:p>
    <w:p w:rsidR="007A379B" w:rsidRDefault="001133E4" w:rsidP="00EA70F9">
      <w:r>
        <w:rPr>
          <w:noProof/>
        </w:rPr>
        <w:drawing>
          <wp:inline distT="0" distB="0" distL="0" distR="0" wp14:anchorId="3C590907" wp14:editId="07F30687">
            <wp:extent cx="2932483" cy="1748333"/>
            <wp:effectExtent l="0" t="0" r="127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8420" cy="176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9B" w:rsidRDefault="001133E4" w:rsidP="00EA70F9">
      <w:r>
        <w:rPr>
          <w:noProof/>
        </w:rPr>
        <w:drawing>
          <wp:inline distT="0" distB="0" distL="0" distR="0" wp14:anchorId="0AD843B9" wp14:editId="423FFDD8">
            <wp:extent cx="2428117" cy="209946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2967" cy="211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9B" w:rsidRDefault="007A379B" w:rsidP="007A379B">
      <w:pPr>
        <w:pStyle w:val="2"/>
      </w:pPr>
      <w:bookmarkStart w:id="16" w:name="_Toc155796189"/>
      <w:r>
        <w:rPr>
          <w:rFonts w:hint="eastAsia"/>
        </w:rPr>
        <w:t>2.11</w:t>
      </w:r>
      <w:r>
        <w:t xml:space="preserve"> </w:t>
      </w:r>
      <w:r w:rsidR="001133E4">
        <w:rPr>
          <w:rFonts w:hint="eastAsia"/>
        </w:rPr>
        <w:t>定义TrendPlot</w:t>
      </w:r>
      <w:bookmarkEnd w:id="16"/>
    </w:p>
    <w:p w:rsidR="007A379B" w:rsidRDefault="00C43888" w:rsidP="007A379B">
      <w:r>
        <w:rPr>
          <w:rFonts w:hint="eastAsia"/>
        </w:rPr>
        <w:t>继承自</w:t>
      </w:r>
      <w:r w:rsidR="004C5B11">
        <w:rPr>
          <w:rFonts w:hint="eastAsia"/>
        </w:rPr>
        <w:t>QCustomPlot</w:t>
      </w:r>
      <w:r>
        <w:rPr>
          <w:rFonts w:hint="eastAsia"/>
        </w:rPr>
        <w:t>类，为自定义的</w:t>
      </w:r>
      <w:r w:rsidR="004C5B11">
        <w:rPr>
          <w:rFonts w:hint="eastAsia"/>
        </w:rPr>
        <w:t>曲线视图</w:t>
      </w:r>
      <w:r>
        <w:rPr>
          <w:rFonts w:hint="eastAsia"/>
        </w:rPr>
        <w:t>控件，有</w:t>
      </w:r>
      <w:r w:rsidR="004C5B11">
        <w:rPr>
          <w:rFonts w:hint="eastAsia"/>
        </w:rPr>
        <w:t>配置曲线、设置曲线标尺、设置轴刻度、设置视图样式、重绘</w:t>
      </w:r>
      <w:r>
        <w:rPr>
          <w:rFonts w:hint="eastAsia"/>
        </w:rPr>
        <w:t>等功能，其中包含了自定义的</w:t>
      </w:r>
      <w:r w:rsidR="004C5B11">
        <w:rPr>
          <w:rFonts w:hint="eastAsia"/>
        </w:rPr>
        <w:t>TrendRuler</w:t>
      </w:r>
      <w:r>
        <w:rPr>
          <w:rFonts w:hint="eastAsia"/>
        </w:rPr>
        <w:t>、</w:t>
      </w:r>
      <w:r w:rsidR="004C5B11" w:rsidRPr="004C5B11">
        <w:t>TrendValueAxisSticker</w:t>
      </w:r>
      <w:r>
        <w:rPr>
          <w:rFonts w:hint="eastAsia"/>
        </w:rPr>
        <w:t>等类的对象</w:t>
      </w:r>
      <w:r w:rsidR="004C5B11">
        <w:rPr>
          <w:rFonts w:hint="eastAsia"/>
        </w:rPr>
        <w:t>。</w:t>
      </w:r>
    </w:p>
    <w:p w:rsidR="004C5B11" w:rsidRPr="007A379B" w:rsidRDefault="004C5B11" w:rsidP="007A379B">
      <w:r>
        <w:rPr>
          <w:noProof/>
        </w:rPr>
        <w:drawing>
          <wp:inline distT="0" distB="0" distL="0" distR="0" wp14:anchorId="34A4525A" wp14:editId="5246C714">
            <wp:extent cx="2777319" cy="1631081"/>
            <wp:effectExtent l="0" t="0" r="4445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6565" cy="16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9B" w:rsidRDefault="004C5B11" w:rsidP="00EA70F9">
      <w:r>
        <w:rPr>
          <w:noProof/>
        </w:rPr>
        <w:lastRenderedPageBreak/>
        <w:drawing>
          <wp:inline distT="0" distB="0" distL="0" distR="0" wp14:anchorId="6A479AD1" wp14:editId="6E2DA78B">
            <wp:extent cx="3111689" cy="121305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4043" cy="122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11" w:rsidRDefault="004C5B11" w:rsidP="00EA70F9">
      <w:r>
        <w:rPr>
          <w:rFonts w:hint="eastAsia"/>
        </w:rPr>
        <w:t>重写了基类部分鼠标事件方法。</w:t>
      </w:r>
    </w:p>
    <w:p w:rsidR="007A379B" w:rsidRDefault="004C5B11" w:rsidP="00EA70F9">
      <w:r>
        <w:rPr>
          <w:noProof/>
        </w:rPr>
        <w:drawing>
          <wp:inline distT="0" distB="0" distL="0" distR="0" wp14:anchorId="224A859C" wp14:editId="022622F3">
            <wp:extent cx="2545307" cy="2233431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3400" cy="224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DC" w:rsidRDefault="007C74DC" w:rsidP="007C74DC">
      <w:pPr>
        <w:pStyle w:val="2"/>
      </w:pPr>
      <w:bookmarkStart w:id="17" w:name="_Toc126142988"/>
      <w:bookmarkStart w:id="18" w:name="_Toc155796190"/>
      <w:r>
        <w:rPr>
          <w:rFonts w:hint="eastAsia"/>
        </w:rPr>
        <w:t>2.1</w:t>
      </w:r>
      <w:r>
        <w:t xml:space="preserve">2 </w:t>
      </w:r>
      <w:r>
        <w:rPr>
          <w:rFonts w:hint="eastAsia"/>
        </w:rPr>
        <w:t>定义F</w:t>
      </w:r>
      <w:r>
        <w:t>t</w:t>
      </w:r>
      <w:r>
        <w:rPr>
          <w:rFonts w:hint="eastAsia"/>
        </w:rPr>
        <w:t>TrendPlot、Fx</w:t>
      </w:r>
      <w:r>
        <w:t>TrendPlot</w:t>
      </w:r>
      <w:bookmarkEnd w:id="18"/>
    </w:p>
    <w:p w:rsidR="007C74DC" w:rsidRPr="007C74DC" w:rsidRDefault="007C74DC" w:rsidP="007C74DC">
      <w:r>
        <w:rPr>
          <w:rFonts w:hint="eastAsia"/>
        </w:rPr>
        <w:t>F</w:t>
      </w:r>
      <w:r>
        <w:t>t</w:t>
      </w:r>
      <w:r>
        <w:rPr>
          <w:rFonts w:hint="eastAsia"/>
        </w:rPr>
        <w:t>TrendPlot和Fx</w:t>
      </w:r>
      <w:r>
        <w:t>TrendPlot</w:t>
      </w:r>
      <w:r>
        <w:rPr>
          <w:rFonts w:hint="eastAsia"/>
        </w:rPr>
        <w:t>都继承自TrendPlot，其中F</w:t>
      </w:r>
      <w:r>
        <w:t>t</w:t>
      </w:r>
      <w:r>
        <w:rPr>
          <w:rFonts w:hint="eastAsia"/>
        </w:rPr>
        <w:t>TrendPlot为TrendGraph曲线，即无重复点曲线，Fx</w:t>
      </w:r>
      <w:r>
        <w:t>TrendPlot</w:t>
      </w:r>
      <w:r>
        <w:rPr>
          <w:rFonts w:hint="eastAsia"/>
        </w:rPr>
        <w:t>为TrendCurve曲线，即可重复曲线，内部的标尺以及图例都有对应区别。</w:t>
      </w:r>
    </w:p>
    <w:p w:rsidR="00665116" w:rsidRPr="0078356B" w:rsidRDefault="007A379B" w:rsidP="0078356B">
      <w:pPr>
        <w:pStyle w:val="1"/>
        <w:rPr>
          <w:rFonts w:ascii="宋体" w:eastAsia="宋体" w:hAnsi="宋体"/>
          <w:sz w:val="30"/>
          <w:szCs w:val="30"/>
        </w:rPr>
      </w:pPr>
      <w:bookmarkStart w:id="19" w:name="_Toc155796191"/>
      <w:r w:rsidRPr="00B62A5F">
        <w:rPr>
          <w:rFonts w:ascii="宋体" w:eastAsia="宋体" w:hAnsi="宋体"/>
          <w:sz w:val="30"/>
          <w:szCs w:val="30"/>
        </w:rPr>
        <w:t>3</w:t>
      </w:r>
      <w:r w:rsidR="00B62A5F" w:rsidRPr="00B62A5F">
        <w:rPr>
          <w:rFonts w:ascii="宋体" w:eastAsia="宋体" w:hAnsi="宋体"/>
          <w:sz w:val="30"/>
          <w:szCs w:val="30"/>
        </w:rPr>
        <w:t xml:space="preserve"> </w:t>
      </w:r>
      <w:bookmarkEnd w:id="17"/>
      <w:r w:rsidR="00984918">
        <w:rPr>
          <w:rFonts w:ascii="宋体" w:eastAsia="宋体" w:hAnsi="宋体" w:hint="eastAsia"/>
          <w:sz w:val="30"/>
          <w:szCs w:val="30"/>
        </w:rPr>
        <w:t>编译</w:t>
      </w:r>
      <w:bookmarkEnd w:id="19"/>
    </w:p>
    <w:p w:rsidR="008C31E6" w:rsidRDefault="0078356B" w:rsidP="00DD59E7">
      <w:r>
        <w:t>1</w:t>
      </w:r>
      <w:r w:rsidR="008C31E6">
        <w:t>.</w:t>
      </w:r>
      <w:r w:rsidR="00984918" w:rsidRPr="00984918">
        <w:rPr>
          <w:rFonts w:hint="eastAsia"/>
        </w:rPr>
        <w:t xml:space="preserve"> </w:t>
      </w:r>
      <w:r w:rsidR="00984918">
        <w:rPr>
          <w:rFonts w:hint="eastAsia"/>
        </w:rPr>
        <w:t>下载TrendViewOpenSource源码，地址</w:t>
      </w:r>
      <w:hyperlink r:id="rId26" w:history="1">
        <w:r w:rsidR="00984918" w:rsidRPr="007C5356">
          <w:rPr>
            <w:rStyle w:val="a3"/>
          </w:rPr>
          <w:t>https://github.com/INOVANCE-FA/TrendViewOpenSource</w:t>
        </w:r>
      </w:hyperlink>
      <w:r w:rsidR="00984918">
        <w:rPr>
          <w:rFonts w:hint="eastAsia"/>
        </w:rPr>
        <w:t>，</w:t>
      </w:r>
      <w:r>
        <w:rPr>
          <w:rFonts w:hint="eastAsia"/>
        </w:rPr>
        <w:t>文件</w:t>
      </w:r>
      <w:r w:rsidR="00D103CA">
        <w:rPr>
          <w:rFonts w:hint="eastAsia"/>
        </w:rPr>
        <w:t>目录结构如下图：</w:t>
      </w:r>
    </w:p>
    <w:p w:rsidR="00D103CA" w:rsidRDefault="00EA7759" w:rsidP="00256A83">
      <w:pPr>
        <w:jc w:val="center"/>
      </w:pPr>
      <w:r>
        <w:rPr>
          <w:noProof/>
        </w:rPr>
        <w:drawing>
          <wp:inline distT="0" distB="0" distL="0" distR="0" wp14:anchorId="46281ABC" wp14:editId="04DBA83B">
            <wp:extent cx="5274310" cy="1170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18" w:rsidRDefault="00FB701B" w:rsidP="00984918">
      <w:r>
        <w:rPr>
          <w:rFonts w:hint="eastAsia"/>
        </w:rPr>
        <w:t>其中，</w:t>
      </w:r>
      <w:r w:rsidR="0078356B">
        <w:rPr>
          <w:rFonts w:hint="eastAsia"/>
        </w:rPr>
        <w:t>dll文件中的TrendViewOpenSource</w:t>
      </w:r>
      <w:r w:rsidR="0078356B">
        <w:t>.dll</w:t>
      </w:r>
      <w:r w:rsidR="0078356B">
        <w:rPr>
          <w:rFonts w:hint="eastAsia"/>
        </w:rPr>
        <w:t>为已编译的库文件，可</w:t>
      </w:r>
      <w:r w:rsidR="00EA7759">
        <w:rPr>
          <w:rFonts w:hint="eastAsia"/>
        </w:rPr>
        <w:t>配合代码.</w:t>
      </w:r>
      <w:r w:rsidR="00EA7759">
        <w:t>h</w:t>
      </w:r>
      <w:r w:rsidR="00EA7759">
        <w:rPr>
          <w:rFonts w:hint="eastAsia"/>
        </w:rPr>
        <w:t>文件</w:t>
      </w:r>
      <w:r w:rsidR="0078356B">
        <w:rPr>
          <w:rFonts w:hint="eastAsia"/>
        </w:rPr>
        <w:t>使用；qcustomplot文件中包含了从官网下载的qcustomplot源码及说明文档；TrendViewOpenSource文件中包含了所有源码，可直接使用;</w:t>
      </w:r>
      <w:r w:rsidR="0078356B">
        <w:t>LICENSE</w:t>
      </w:r>
      <w:r w:rsidR="0078356B">
        <w:rPr>
          <w:rFonts w:hint="eastAsia"/>
        </w:rPr>
        <w:t>为协议声明，遵守GPLV</w:t>
      </w:r>
      <w:r w:rsidR="0078356B">
        <w:t>3</w:t>
      </w:r>
      <w:r w:rsidR="00EA7759">
        <w:rPr>
          <w:rFonts w:hint="eastAsia"/>
        </w:rPr>
        <w:t>协议;</w:t>
      </w:r>
      <w:r w:rsidR="00EA7759">
        <w:t>readme</w:t>
      </w:r>
      <w:r w:rsidR="006A7BFA">
        <w:rPr>
          <w:rFonts w:hint="eastAsia"/>
        </w:rPr>
        <w:t>为说明文档；</w:t>
      </w:r>
    </w:p>
    <w:p w:rsidR="006A7BFA" w:rsidRDefault="006A7BFA" w:rsidP="00984918">
      <w:r>
        <w:rPr>
          <w:rFonts w:hint="eastAsia"/>
        </w:rPr>
        <w:t>2</w:t>
      </w:r>
      <w:r>
        <w:t>.</w:t>
      </w:r>
      <w:r>
        <w:rPr>
          <w:rFonts w:hint="eastAsia"/>
        </w:rPr>
        <w:t>确保本地已安装CMake和Qt</w:t>
      </w:r>
      <w:r>
        <w:t>5</w:t>
      </w:r>
      <w:r>
        <w:rPr>
          <w:rFonts w:hint="eastAsia"/>
        </w:rPr>
        <w:t>开发环境；</w:t>
      </w:r>
    </w:p>
    <w:p w:rsidR="00FB701B" w:rsidRDefault="006A7BFA" w:rsidP="00984918">
      <w:r>
        <w:lastRenderedPageBreak/>
        <w:t>3</w:t>
      </w:r>
      <w:r w:rsidR="00FB701B">
        <w:t>.</w:t>
      </w:r>
      <w:r>
        <w:rPr>
          <w:rFonts w:hint="eastAsia"/>
        </w:rPr>
        <w:t>在项目根目录下创建一个用于存放编译生成文件的文件夹，例如build文件夹；</w:t>
      </w:r>
    </w:p>
    <w:p w:rsidR="006A7BFA" w:rsidRDefault="006A7BFA" w:rsidP="00984918">
      <w:r>
        <w:t>4.</w:t>
      </w:r>
      <w:r>
        <w:rPr>
          <w:rFonts w:hint="eastAsia"/>
        </w:rPr>
        <w:t>打开终端或命令提示符，进入build文件夹中；</w:t>
      </w:r>
    </w:p>
    <w:p w:rsidR="006A7BFA" w:rsidRDefault="006A7BFA" w:rsidP="00984918">
      <w:r>
        <w:rPr>
          <w:rFonts w:hint="eastAsia"/>
        </w:rPr>
        <w:t>5</w:t>
      </w:r>
      <w:r>
        <w:t>.</w:t>
      </w:r>
      <w:r>
        <w:rPr>
          <w:rFonts w:hint="eastAsia"/>
        </w:rPr>
        <w:t>运行以下命令来生成Makefile文件：</w:t>
      </w:r>
      <w:r w:rsidRPr="006A7BFA">
        <w:t>cmake /path/to/project</w:t>
      </w:r>
      <w:r>
        <w:rPr>
          <w:rFonts w:hint="eastAsia"/>
        </w:rPr>
        <w:t>，其中</w:t>
      </w:r>
      <w:r w:rsidRPr="006A7BFA">
        <w:t>/path/to/project</w:t>
      </w:r>
      <w:r w:rsidR="001310A6">
        <w:rPr>
          <w:rFonts w:hint="eastAsia"/>
        </w:rPr>
        <w:t>是</w:t>
      </w:r>
      <w:r>
        <w:rPr>
          <w:rFonts w:hint="eastAsia"/>
        </w:rPr>
        <w:t>项目根目录的路径，即TrendViewOpenSource文件路径；</w:t>
      </w:r>
    </w:p>
    <w:p w:rsidR="006A7BFA" w:rsidRDefault="006A7BFA" w:rsidP="00984918">
      <w:r>
        <w:rPr>
          <w:rFonts w:hint="eastAsia"/>
        </w:rPr>
        <w:t>6</w:t>
      </w:r>
      <w:r>
        <w:t>.</w:t>
      </w:r>
      <w:r>
        <w:rPr>
          <w:rFonts w:hint="eastAsia"/>
        </w:rPr>
        <w:t>生成Makefile后，运行</w:t>
      </w:r>
      <w:r>
        <w:t xml:space="preserve">cmake --build </w:t>
      </w:r>
      <w:r w:rsidR="00DA55DE">
        <w:t xml:space="preserve">. </w:t>
      </w:r>
      <w:r>
        <w:rPr>
          <w:rFonts w:hint="eastAsia"/>
        </w:rPr>
        <w:t>命令来编译项目；</w:t>
      </w:r>
    </w:p>
    <w:p w:rsidR="006A7BFA" w:rsidRPr="00FB701B" w:rsidRDefault="006A7BFA" w:rsidP="00984918">
      <w:r>
        <w:rPr>
          <w:rFonts w:hint="eastAsia"/>
        </w:rPr>
        <w:t>7</w:t>
      </w:r>
      <w:r>
        <w:t>.</w:t>
      </w:r>
      <w:r>
        <w:rPr>
          <w:rFonts w:hint="eastAsia"/>
        </w:rPr>
        <w:t>编译完成后，在build文件夹中会生成编译生成的动态库和其他相关文件。</w:t>
      </w:r>
    </w:p>
    <w:p w:rsidR="00B62A5F" w:rsidRDefault="00984918" w:rsidP="00B62A5F">
      <w:pPr>
        <w:pStyle w:val="1"/>
        <w:rPr>
          <w:rFonts w:ascii="宋体" w:eastAsia="宋体" w:hAnsi="宋体"/>
          <w:sz w:val="30"/>
          <w:szCs w:val="30"/>
        </w:rPr>
      </w:pPr>
      <w:bookmarkStart w:id="20" w:name="_Toc155796192"/>
      <w:r>
        <w:rPr>
          <w:rFonts w:ascii="宋体" w:eastAsia="宋体" w:hAnsi="宋体"/>
          <w:sz w:val="30"/>
          <w:szCs w:val="30"/>
        </w:rPr>
        <w:t>4</w:t>
      </w:r>
      <w:r w:rsidR="00B62A5F" w:rsidRPr="00B62A5F">
        <w:rPr>
          <w:rFonts w:ascii="宋体" w:eastAsia="宋体" w:hAnsi="宋体"/>
          <w:sz w:val="30"/>
          <w:szCs w:val="30"/>
        </w:rPr>
        <w:t xml:space="preserve"> </w:t>
      </w:r>
      <w:r w:rsidR="00B62A5F" w:rsidRPr="00B62A5F">
        <w:rPr>
          <w:rFonts w:ascii="宋体" w:eastAsia="宋体" w:hAnsi="宋体" w:hint="eastAsia"/>
          <w:sz w:val="30"/>
          <w:szCs w:val="30"/>
        </w:rPr>
        <w:t>协议声明</w:t>
      </w:r>
      <w:bookmarkEnd w:id="20"/>
    </w:p>
    <w:p w:rsidR="00EE2729" w:rsidRPr="009E1BF1" w:rsidRDefault="00EE2729" w:rsidP="00C45198">
      <w:r>
        <w:rPr>
          <w:rFonts w:hint="eastAsia"/>
        </w:rPr>
        <w:t>说明：本程序基于QCustomPlot开发，QCustomPlot源码遵守GPLV3协议，TrendViewOpenSource源码遵守GPLV3协议。</w:t>
      </w:r>
    </w:p>
    <w:sectPr w:rsidR="00EE2729" w:rsidRPr="009E1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3965" w:rsidRDefault="00AC3965" w:rsidP="004A0DA5">
      <w:r>
        <w:separator/>
      </w:r>
    </w:p>
  </w:endnote>
  <w:endnote w:type="continuationSeparator" w:id="0">
    <w:p w:rsidR="00AC3965" w:rsidRDefault="00AC3965" w:rsidP="004A0D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3965" w:rsidRDefault="00AC3965" w:rsidP="004A0DA5">
      <w:r>
        <w:separator/>
      </w:r>
    </w:p>
  </w:footnote>
  <w:footnote w:type="continuationSeparator" w:id="0">
    <w:p w:rsidR="00AC3965" w:rsidRDefault="00AC3965" w:rsidP="004A0D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7A6C47"/>
    <w:multiLevelType w:val="hybridMultilevel"/>
    <w:tmpl w:val="7F2C3BA4"/>
    <w:lvl w:ilvl="0" w:tplc="3664FD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F65"/>
    <w:rsid w:val="00011D19"/>
    <w:rsid w:val="000678D7"/>
    <w:rsid w:val="00083949"/>
    <w:rsid w:val="00085B7F"/>
    <w:rsid w:val="000953DF"/>
    <w:rsid w:val="001133E4"/>
    <w:rsid w:val="001310A6"/>
    <w:rsid w:val="001518C6"/>
    <w:rsid w:val="001E429F"/>
    <w:rsid w:val="001F249C"/>
    <w:rsid w:val="00256A83"/>
    <w:rsid w:val="002C55D6"/>
    <w:rsid w:val="00305896"/>
    <w:rsid w:val="00353F19"/>
    <w:rsid w:val="00386A2D"/>
    <w:rsid w:val="003C4921"/>
    <w:rsid w:val="0041032D"/>
    <w:rsid w:val="00476BDD"/>
    <w:rsid w:val="004A000A"/>
    <w:rsid w:val="004A0DA5"/>
    <w:rsid w:val="004C5B11"/>
    <w:rsid w:val="00521F65"/>
    <w:rsid w:val="00535B29"/>
    <w:rsid w:val="00575317"/>
    <w:rsid w:val="005D7E65"/>
    <w:rsid w:val="0060232E"/>
    <w:rsid w:val="0062390B"/>
    <w:rsid w:val="00630F17"/>
    <w:rsid w:val="00665116"/>
    <w:rsid w:val="006A7BFA"/>
    <w:rsid w:val="006B254A"/>
    <w:rsid w:val="006E2CF0"/>
    <w:rsid w:val="00753F4C"/>
    <w:rsid w:val="0078356B"/>
    <w:rsid w:val="007A379B"/>
    <w:rsid w:val="007B7606"/>
    <w:rsid w:val="007C74DC"/>
    <w:rsid w:val="007D4B4B"/>
    <w:rsid w:val="008173D6"/>
    <w:rsid w:val="008544B5"/>
    <w:rsid w:val="008866FD"/>
    <w:rsid w:val="008B0DFD"/>
    <w:rsid w:val="008C31E6"/>
    <w:rsid w:val="009272A5"/>
    <w:rsid w:val="009304C7"/>
    <w:rsid w:val="00967DA8"/>
    <w:rsid w:val="00984918"/>
    <w:rsid w:val="0099064E"/>
    <w:rsid w:val="009E1BF1"/>
    <w:rsid w:val="009E7358"/>
    <w:rsid w:val="00A27519"/>
    <w:rsid w:val="00AC3965"/>
    <w:rsid w:val="00AC6ED9"/>
    <w:rsid w:val="00AD398B"/>
    <w:rsid w:val="00AE3FB0"/>
    <w:rsid w:val="00B255ED"/>
    <w:rsid w:val="00B33794"/>
    <w:rsid w:val="00B62A5F"/>
    <w:rsid w:val="00B81DD7"/>
    <w:rsid w:val="00BD13C2"/>
    <w:rsid w:val="00C43888"/>
    <w:rsid w:val="00C45198"/>
    <w:rsid w:val="00C81696"/>
    <w:rsid w:val="00CB6563"/>
    <w:rsid w:val="00CE1E7B"/>
    <w:rsid w:val="00CF2E59"/>
    <w:rsid w:val="00D02087"/>
    <w:rsid w:val="00D103CA"/>
    <w:rsid w:val="00D371C9"/>
    <w:rsid w:val="00D5178C"/>
    <w:rsid w:val="00DA55DE"/>
    <w:rsid w:val="00DB0F3F"/>
    <w:rsid w:val="00DD59E7"/>
    <w:rsid w:val="00DF3AC0"/>
    <w:rsid w:val="00E415A5"/>
    <w:rsid w:val="00E81BB2"/>
    <w:rsid w:val="00EA70F9"/>
    <w:rsid w:val="00EA7759"/>
    <w:rsid w:val="00EC67B4"/>
    <w:rsid w:val="00ED6FF1"/>
    <w:rsid w:val="00EE2729"/>
    <w:rsid w:val="00F23E17"/>
    <w:rsid w:val="00F43B7A"/>
    <w:rsid w:val="00F746D3"/>
    <w:rsid w:val="00FA30A3"/>
    <w:rsid w:val="00FB701B"/>
    <w:rsid w:val="00FE3C58"/>
    <w:rsid w:val="00FE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E73A93"/>
  <w15:chartTrackingRefBased/>
  <w15:docId w15:val="{33584B47-58FD-4857-8C05-49E33D288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1F6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1F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6E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4B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21F6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C6E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D4B4B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415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415A5"/>
  </w:style>
  <w:style w:type="paragraph" w:styleId="21">
    <w:name w:val="toc 2"/>
    <w:basedOn w:val="a"/>
    <w:next w:val="a"/>
    <w:autoRedefine/>
    <w:uiPriority w:val="39"/>
    <w:unhideWhenUsed/>
    <w:rsid w:val="00E415A5"/>
    <w:pPr>
      <w:ind w:leftChars="200" w:left="420"/>
    </w:pPr>
  </w:style>
  <w:style w:type="character" w:styleId="a3">
    <w:name w:val="Hyperlink"/>
    <w:basedOn w:val="a0"/>
    <w:uiPriority w:val="99"/>
    <w:unhideWhenUsed/>
    <w:rsid w:val="00E415A5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4A0D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A0DA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A0D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A0DA5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5D7E6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D7E65"/>
    <w:rPr>
      <w:sz w:val="18"/>
      <w:szCs w:val="18"/>
    </w:rPr>
  </w:style>
  <w:style w:type="paragraph" w:styleId="aa">
    <w:name w:val="List Paragraph"/>
    <w:basedOn w:val="a"/>
    <w:uiPriority w:val="34"/>
    <w:qFormat/>
    <w:rsid w:val="0098491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14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INOVANCE-FA/TrendViewOpenSourc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114B7-43DC-4DC3-A73A-C5E648A33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8</Pages>
  <Words>505</Words>
  <Characters>2883</Characters>
  <Application>Microsoft Office Word</Application>
  <DocSecurity>0</DocSecurity>
  <Lines>24</Lines>
  <Paragraphs>6</Paragraphs>
  <ScaleCrop>false</ScaleCrop>
  <Company>Organization</Company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liuyixin（刘壹新）</dc:creator>
  <cp:keywords/>
  <dc:description/>
  <cp:lastModifiedBy>muyiqiang（穆艺强）</cp:lastModifiedBy>
  <cp:revision>68</cp:revision>
  <dcterms:created xsi:type="dcterms:W3CDTF">2023-03-23T01:18:00Z</dcterms:created>
  <dcterms:modified xsi:type="dcterms:W3CDTF">2024-01-10T09:15:00Z</dcterms:modified>
</cp:coreProperties>
</file>