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44FF3" w14:textId="30E575C9" w:rsidR="003A7B98" w:rsidRDefault="00D67A13" w:rsidP="00D67A13">
      <w:pPr>
        <w:jc w:val="center"/>
        <w:rPr>
          <w:sz w:val="36"/>
          <w:szCs w:val="36"/>
          <w:lang w:val="en-US"/>
        </w:rPr>
      </w:pPr>
      <w:r>
        <w:rPr>
          <w:sz w:val="36"/>
          <w:szCs w:val="36"/>
          <w:lang w:val="en-US"/>
        </w:rPr>
        <w:t>Art Guide</w:t>
      </w:r>
    </w:p>
    <w:p w14:paraId="6DE48013" w14:textId="268C12A6" w:rsidR="00D67A13" w:rsidRDefault="00D67A13" w:rsidP="00D67A13">
      <w:pPr>
        <w:jc w:val="center"/>
        <w:rPr>
          <w:i/>
          <w:iCs/>
          <w:sz w:val="28"/>
          <w:szCs w:val="28"/>
          <w:lang w:val="en-US"/>
        </w:rPr>
      </w:pPr>
      <w:r>
        <w:rPr>
          <w:i/>
          <w:iCs/>
          <w:sz w:val="28"/>
          <w:szCs w:val="28"/>
          <w:lang w:val="en-US"/>
        </w:rPr>
        <w:t>This Art Guide is mad with the intention of assissting the art developers of Group 4 with the hopes that they would have an easier time for the project’s development</w:t>
      </w:r>
    </w:p>
    <w:p w14:paraId="1A6985C2" w14:textId="21A3E2E7" w:rsidR="00D67A13" w:rsidRDefault="00D67A13" w:rsidP="00D67A13">
      <w:pPr>
        <w:rPr>
          <w:sz w:val="28"/>
          <w:szCs w:val="28"/>
          <w:lang w:val="en-US"/>
        </w:rPr>
      </w:pPr>
      <w:r>
        <w:rPr>
          <w:sz w:val="28"/>
          <w:szCs w:val="28"/>
          <w:lang w:val="en-US"/>
        </w:rPr>
        <w:t>Since our art style has</w:t>
      </w:r>
      <w:r w:rsidR="006838CD">
        <w:rPr>
          <w:sz w:val="28"/>
          <w:szCs w:val="28"/>
          <w:lang w:val="en-US"/>
        </w:rPr>
        <w:t xml:space="preserve"> been decided on being low poly, </w:t>
      </w:r>
      <w:r>
        <w:rPr>
          <w:sz w:val="28"/>
          <w:szCs w:val="28"/>
          <w:lang w:val="en-US"/>
        </w:rPr>
        <w:t>it would also need to go along with the aspects</w:t>
      </w:r>
      <w:r w:rsidR="006838CD">
        <w:rPr>
          <w:sz w:val="28"/>
          <w:szCs w:val="28"/>
          <w:lang w:val="en-US"/>
        </w:rPr>
        <w:t xml:space="preserve"> of</w:t>
      </w:r>
      <w:r>
        <w:rPr>
          <w:sz w:val="28"/>
          <w:szCs w:val="28"/>
          <w:lang w:val="en-US"/>
        </w:rPr>
        <w:t xml:space="preserve"> 3D and First Person V.R. . </w:t>
      </w:r>
      <w:r w:rsidR="006838CD">
        <w:rPr>
          <w:sz w:val="28"/>
          <w:szCs w:val="28"/>
          <w:lang w:val="en-US"/>
        </w:rPr>
        <w:t>For that reason, it would be important to have a better aesthetic to the game, than graphics. Which would also help us manage with our inexperience with 3D art and the limited time slot we have to create it.</w:t>
      </w:r>
    </w:p>
    <w:p w14:paraId="45FFC687" w14:textId="365BC92C" w:rsidR="00D67A13" w:rsidRDefault="006838CD" w:rsidP="006838CD">
      <w:pPr>
        <w:pStyle w:val="a3"/>
        <w:numPr>
          <w:ilvl w:val="0"/>
          <w:numId w:val="2"/>
        </w:numPr>
        <w:rPr>
          <w:b/>
          <w:bCs/>
          <w:sz w:val="24"/>
          <w:szCs w:val="24"/>
          <w:lang w:val="en-US"/>
        </w:rPr>
      </w:pPr>
      <w:r>
        <w:rPr>
          <w:b/>
          <w:bCs/>
          <w:sz w:val="24"/>
          <w:szCs w:val="24"/>
          <w:lang w:val="en-US"/>
        </w:rPr>
        <w:t>Assets:</w:t>
      </w:r>
    </w:p>
    <w:p w14:paraId="7A417FD0" w14:textId="42E8E2AD" w:rsidR="006838CD" w:rsidRPr="00EE46BE" w:rsidRDefault="006838CD" w:rsidP="006838CD">
      <w:pPr>
        <w:pStyle w:val="a3"/>
        <w:numPr>
          <w:ilvl w:val="0"/>
          <w:numId w:val="3"/>
        </w:numPr>
        <w:rPr>
          <w:sz w:val="28"/>
          <w:szCs w:val="28"/>
          <w:lang w:val="en-US"/>
        </w:rPr>
      </w:pPr>
      <w:r>
        <w:rPr>
          <w:sz w:val="24"/>
          <w:szCs w:val="24"/>
          <w:lang w:val="en-US"/>
        </w:rPr>
        <w:t xml:space="preserve">Models </w:t>
      </w:r>
      <w:r w:rsidRPr="006838CD">
        <w:rPr>
          <w:sz w:val="28"/>
          <w:szCs w:val="28"/>
          <w:lang w:val="en-US"/>
        </w:rPr>
        <w:t xml:space="preserve">- </w:t>
      </w:r>
      <w:r w:rsidRPr="006838CD">
        <w:rPr>
          <w:sz w:val="24"/>
          <w:szCs w:val="24"/>
        </w:rPr>
        <w:t>Down to the nit grit</w:t>
      </w:r>
      <w:r>
        <w:rPr>
          <w:sz w:val="24"/>
          <w:szCs w:val="24"/>
        </w:rPr>
        <w:t xml:space="preserve">, the first step is to model </w:t>
      </w:r>
      <w:r>
        <w:rPr>
          <w:sz w:val="24"/>
          <w:szCs w:val="24"/>
          <w:lang w:val="en-US"/>
        </w:rPr>
        <w:t>our</w:t>
      </w:r>
      <w:r w:rsidRPr="006838CD">
        <w:rPr>
          <w:sz w:val="24"/>
          <w:szCs w:val="24"/>
        </w:rPr>
        <w:t xml:space="preserve"> subject. This process is what will make or break the final result.</w:t>
      </w:r>
      <w:r>
        <w:rPr>
          <w:sz w:val="24"/>
          <w:szCs w:val="24"/>
          <w:lang w:val="en-US"/>
        </w:rPr>
        <w:t xml:space="preserve"> </w:t>
      </w:r>
      <w:r w:rsidR="00EE46BE">
        <w:rPr>
          <w:sz w:val="24"/>
          <w:szCs w:val="24"/>
          <w:lang w:val="en-US"/>
        </w:rPr>
        <w:t>Starting off, we would need a good silhouette.</w:t>
      </w:r>
      <w:r w:rsidR="00EE46BE" w:rsidRPr="00EE46BE">
        <w:t xml:space="preserve"> </w:t>
      </w:r>
      <w:r w:rsidR="00EE46BE">
        <w:rPr>
          <w:sz w:val="24"/>
          <w:szCs w:val="24"/>
          <w:lang w:val="en-US"/>
        </w:rPr>
        <w:t>m</w:t>
      </w:r>
      <w:r w:rsidR="00EE46BE" w:rsidRPr="00EE46BE">
        <w:rPr>
          <w:sz w:val="24"/>
          <w:szCs w:val="24"/>
        </w:rPr>
        <w:t>aking sure that the shape of the object reads well is very important, from all angles, especially if you are making a game where the player can inspect the object from all angles.</w:t>
      </w:r>
    </w:p>
    <w:p w14:paraId="7BADE0F8" w14:textId="4E997FCA" w:rsidR="00EE46BE" w:rsidRDefault="00EE46BE" w:rsidP="00EE46BE">
      <w:pPr>
        <w:pStyle w:val="a3"/>
        <w:ind w:left="1080"/>
        <w:rPr>
          <w:sz w:val="28"/>
          <w:szCs w:val="28"/>
          <w:lang w:val="en-US"/>
        </w:rPr>
      </w:pPr>
      <w:r>
        <w:rPr>
          <w:noProof/>
          <w:sz w:val="28"/>
          <w:szCs w:val="28"/>
          <w:lang w:val="en-US"/>
        </w:rPr>
        <w:drawing>
          <wp:anchor distT="0" distB="0" distL="114300" distR="114300" simplePos="0" relativeHeight="251658240" behindDoc="0" locked="0" layoutInCell="1" allowOverlap="1" wp14:anchorId="507CE567" wp14:editId="4CF38069">
            <wp:simplePos x="0" y="0"/>
            <wp:positionH relativeFrom="column">
              <wp:posOffset>90805</wp:posOffset>
            </wp:positionH>
            <wp:positionV relativeFrom="paragraph">
              <wp:posOffset>98425</wp:posOffset>
            </wp:positionV>
            <wp:extent cx="5760720" cy="2068830"/>
            <wp:effectExtent l="0" t="0" r="0" b="7620"/>
            <wp:wrapNone/>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Silhouettes01.jpg"/>
                    <pic:cNvPicPr/>
                  </pic:nvPicPr>
                  <pic:blipFill>
                    <a:blip r:embed="rId5">
                      <a:extLst>
                        <a:ext uri="{28A0092B-C50C-407E-A947-70E740481C1C}">
                          <a14:useLocalDpi xmlns:a14="http://schemas.microsoft.com/office/drawing/2010/main" val="0"/>
                        </a:ext>
                      </a:extLst>
                    </a:blip>
                    <a:stretch>
                      <a:fillRect/>
                    </a:stretch>
                  </pic:blipFill>
                  <pic:spPr>
                    <a:xfrm>
                      <a:off x="0" y="0"/>
                      <a:ext cx="5760720" cy="2068830"/>
                    </a:xfrm>
                    <a:prstGeom prst="rect">
                      <a:avLst/>
                    </a:prstGeom>
                  </pic:spPr>
                </pic:pic>
              </a:graphicData>
            </a:graphic>
          </wp:anchor>
        </w:drawing>
      </w:r>
    </w:p>
    <w:p w14:paraId="6EB6FA4E" w14:textId="77777777" w:rsidR="00EE46BE" w:rsidRPr="00EE46BE" w:rsidRDefault="00EE46BE" w:rsidP="00EE46BE">
      <w:pPr>
        <w:rPr>
          <w:lang w:val="en-US"/>
        </w:rPr>
      </w:pPr>
    </w:p>
    <w:p w14:paraId="27533B6F" w14:textId="77777777" w:rsidR="00EE46BE" w:rsidRPr="00EE46BE" w:rsidRDefault="00EE46BE" w:rsidP="00EE46BE">
      <w:pPr>
        <w:rPr>
          <w:lang w:val="en-US"/>
        </w:rPr>
      </w:pPr>
    </w:p>
    <w:p w14:paraId="2A001FA0" w14:textId="77777777" w:rsidR="00EE46BE" w:rsidRPr="00EE46BE" w:rsidRDefault="00EE46BE" w:rsidP="00EE46BE">
      <w:pPr>
        <w:rPr>
          <w:lang w:val="en-US"/>
        </w:rPr>
      </w:pPr>
    </w:p>
    <w:p w14:paraId="1EC92B76" w14:textId="77777777" w:rsidR="00EE46BE" w:rsidRPr="00EE46BE" w:rsidRDefault="00EE46BE" w:rsidP="00EE46BE">
      <w:pPr>
        <w:rPr>
          <w:lang w:val="en-US"/>
        </w:rPr>
      </w:pPr>
    </w:p>
    <w:p w14:paraId="71C843B8" w14:textId="26950025" w:rsidR="00EE46BE" w:rsidRDefault="00EE46BE" w:rsidP="00EE46BE">
      <w:pPr>
        <w:rPr>
          <w:lang w:val="en-US"/>
        </w:rPr>
      </w:pPr>
    </w:p>
    <w:p w14:paraId="3D3360B6" w14:textId="7711F4B7" w:rsidR="00EE46BE" w:rsidRDefault="00EE46BE" w:rsidP="00EE46BE">
      <w:pPr>
        <w:jc w:val="right"/>
        <w:rPr>
          <w:lang w:val="en-US"/>
        </w:rPr>
      </w:pPr>
    </w:p>
    <w:p w14:paraId="61379AE5" w14:textId="77777777" w:rsidR="00EE46BE" w:rsidRDefault="00EE46BE" w:rsidP="00EE46BE">
      <w:pPr>
        <w:pStyle w:val="a3"/>
        <w:ind w:left="1080"/>
        <w:rPr>
          <w:lang w:val="en-US"/>
        </w:rPr>
      </w:pPr>
    </w:p>
    <w:p w14:paraId="39056720" w14:textId="77777777" w:rsidR="004010E2" w:rsidRDefault="00EE46BE" w:rsidP="004010E2">
      <w:pPr>
        <w:pStyle w:val="a3"/>
        <w:ind w:left="1080"/>
        <w:rPr>
          <w:sz w:val="24"/>
          <w:szCs w:val="24"/>
        </w:rPr>
      </w:pPr>
      <w:r>
        <w:rPr>
          <w:sz w:val="24"/>
          <w:szCs w:val="24"/>
          <w:lang w:val="en-US"/>
        </w:rPr>
        <w:t>M</w:t>
      </w:r>
      <w:r w:rsidRPr="00EE46BE">
        <w:rPr>
          <w:sz w:val="24"/>
          <w:szCs w:val="24"/>
        </w:rPr>
        <w:t>aking sure that the shape of the object reads well is very important, from all angles, especially if you are making a game where the player can inspect the object from all angles.</w:t>
      </w:r>
    </w:p>
    <w:p w14:paraId="2A349811" w14:textId="77777777" w:rsidR="004010E2" w:rsidRDefault="004010E2" w:rsidP="004010E2">
      <w:pPr>
        <w:pStyle w:val="a3"/>
        <w:ind w:left="1080"/>
        <w:rPr>
          <w:sz w:val="24"/>
          <w:szCs w:val="24"/>
        </w:rPr>
      </w:pPr>
    </w:p>
    <w:p w14:paraId="09A7F30E" w14:textId="1F520FCB" w:rsidR="00EE46BE" w:rsidRPr="004010E2" w:rsidRDefault="00EE46BE" w:rsidP="004010E2">
      <w:pPr>
        <w:pStyle w:val="a3"/>
        <w:ind w:left="1080"/>
        <w:rPr>
          <w:sz w:val="24"/>
          <w:szCs w:val="24"/>
        </w:rPr>
      </w:pPr>
      <w:r w:rsidRPr="004010E2">
        <w:rPr>
          <w:sz w:val="24"/>
          <w:szCs w:val="24"/>
        </w:rPr>
        <w:t>Secondly, in order to create a</w:t>
      </w:r>
      <w:r w:rsidRPr="004010E2">
        <w:rPr>
          <w:sz w:val="24"/>
          <w:szCs w:val="24"/>
          <w:lang w:val="en-US"/>
        </w:rPr>
        <w:t xml:space="preserve">n attractive object using only polygons, we would need to utilise the number of polygons in an obejct and the size of it. </w:t>
      </w:r>
      <w:r w:rsidRPr="004010E2">
        <w:rPr>
          <w:sz w:val="24"/>
          <w:szCs w:val="24"/>
        </w:rPr>
        <w:t>What do I mean by that? Well, think of polygons as a finite resource. The amount of polygons should reflect the objects</w:t>
      </w:r>
      <w:r w:rsidR="004010E2" w:rsidRPr="004010E2">
        <w:rPr>
          <w:sz w:val="24"/>
          <w:szCs w:val="24"/>
          <w:lang w:val="en-US"/>
        </w:rPr>
        <w:t>.</w:t>
      </w:r>
    </w:p>
    <w:p w14:paraId="17240DFC" w14:textId="65E851F3" w:rsidR="00EE46BE" w:rsidRPr="00EE46BE" w:rsidRDefault="004010E2" w:rsidP="00EE46BE">
      <w:pPr>
        <w:pStyle w:val="a3"/>
        <w:ind w:left="1080"/>
        <w:jc w:val="center"/>
        <w:rPr>
          <w:sz w:val="24"/>
          <w:szCs w:val="24"/>
          <w:lang w:val="en-US"/>
        </w:rPr>
      </w:pPr>
      <w:r>
        <w:rPr>
          <w:noProof/>
          <w:sz w:val="24"/>
          <w:szCs w:val="24"/>
          <w:lang w:val="en-US"/>
        </w:rPr>
        <w:drawing>
          <wp:anchor distT="0" distB="0" distL="114300" distR="114300" simplePos="0" relativeHeight="251659264" behindDoc="0" locked="0" layoutInCell="1" allowOverlap="1" wp14:anchorId="385E5BC7" wp14:editId="054F00CB">
            <wp:simplePos x="0" y="0"/>
            <wp:positionH relativeFrom="margin">
              <wp:align>right</wp:align>
            </wp:positionH>
            <wp:positionV relativeFrom="paragraph">
              <wp:posOffset>6985</wp:posOffset>
            </wp:positionV>
            <wp:extent cx="5243639" cy="2119746"/>
            <wp:effectExtent l="0" t="0" r="0" b="0"/>
            <wp:wrapNone/>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heresSubdivisions01.jpg"/>
                    <pic:cNvPicPr/>
                  </pic:nvPicPr>
                  <pic:blipFill>
                    <a:blip r:embed="rId6">
                      <a:extLst>
                        <a:ext uri="{28A0092B-C50C-407E-A947-70E740481C1C}">
                          <a14:useLocalDpi xmlns:a14="http://schemas.microsoft.com/office/drawing/2010/main" val="0"/>
                        </a:ext>
                      </a:extLst>
                    </a:blip>
                    <a:stretch>
                      <a:fillRect/>
                    </a:stretch>
                  </pic:blipFill>
                  <pic:spPr>
                    <a:xfrm>
                      <a:off x="0" y="0"/>
                      <a:ext cx="5243639" cy="2119746"/>
                    </a:xfrm>
                    <a:prstGeom prst="rect">
                      <a:avLst/>
                    </a:prstGeom>
                  </pic:spPr>
                </pic:pic>
              </a:graphicData>
            </a:graphic>
            <wp14:sizeRelH relativeFrom="margin">
              <wp14:pctWidth>0</wp14:pctWidth>
            </wp14:sizeRelH>
            <wp14:sizeRelV relativeFrom="margin">
              <wp14:pctHeight>0</wp14:pctHeight>
            </wp14:sizeRelV>
          </wp:anchor>
        </w:drawing>
      </w:r>
    </w:p>
    <w:p w14:paraId="21732768" w14:textId="0535396A" w:rsidR="00EE46BE" w:rsidRDefault="00EE46BE" w:rsidP="00EE46BE">
      <w:pPr>
        <w:pStyle w:val="a3"/>
        <w:ind w:left="1080"/>
        <w:rPr>
          <w:sz w:val="24"/>
          <w:szCs w:val="24"/>
        </w:rPr>
      </w:pPr>
    </w:p>
    <w:p w14:paraId="0AFCD066" w14:textId="497D20A6" w:rsidR="00EE46BE" w:rsidRPr="00EE46BE" w:rsidRDefault="00EE46BE" w:rsidP="00EE46BE">
      <w:pPr>
        <w:pStyle w:val="a3"/>
        <w:ind w:left="1080"/>
        <w:jc w:val="center"/>
        <w:rPr>
          <w:sz w:val="24"/>
          <w:szCs w:val="24"/>
          <w:lang w:val="en-US"/>
        </w:rPr>
      </w:pPr>
    </w:p>
    <w:p w14:paraId="3DB6A4F9" w14:textId="117306BE" w:rsidR="004010E2" w:rsidRDefault="004010E2" w:rsidP="00EE46BE">
      <w:pPr>
        <w:ind w:left="708"/>
        <w:rPr>
          <w:sz w:val="24"/>
          <w:szCs w:val="24"/>
          <w:lang w:val="en-US"/>
        </w:rPr>
      </w:pPr>
    </w:p>
    <w:p w14:paraId="24FAB2CC" w14:textId="77777777" w:rsidR="004010E2" w:rsidRPr="004010E2" w:rsidRDefault="004010E2" w:rsidP="004010E2">
      <w:pPr>
        <w:rPr>
          <w:sz w:val="24"/>
          <w:szCs w:val="24"/>
          <w:lang w:val="en-US"/>
        </w:rPr>
      </w:pPr>
    </w:p>
    <w:p w14:paraId="566F7017" w14:textId="78620626" w:rsidR="004010E2" w:rsidRPr="009C0BA1" w:rsidRDefault="009C0BA1" w:rsidP="009C0BA1">
      <w:pPr>
        <w:pStyle w:val="a3"/>
        <w:numPr>
          <w:ilvl w:val="0"/>
          <w:numId w:val="3"/>
        </w:numPr>
        <w:rPr>
          <w:sz w:val="28"/>
          <w:szCs w:val="28"/>
          <w:lang w:val="en-US"/>
        </w:rPr>
      </w:pPr>
      <w:r>
        <w:rPr>
          <w:sz w:val="24"/>
          <w:szCs w:val="24"/>
          <w:lang w:val="en-US"/>
        </w:rPr>
        <w:lastRenderedPageBreak/>
        <w:t xml:space="preserve">Shape - </w:t>
      </w:r>
      <w:r w:rsidRPr="009C0BA1">
        <w:rPr>
          <w:sz w:val="24"/>
          <w:szCs w:val="24"/>
        </w:rPr>
        <w:t>One thing that these geometric works mostly all do share are straight lines. There are those that incorporate circles and curves, but it’s something about those polygonal shapes, composed of facets, that makes us think “geometry!”</w:t>
      </w:r>
    </w:p>
    <w:p w14:paraId="52105D69" w14:textId="77777777" w:rsidR="009C0BA1" w:rsidRDefault="009C0BA1" w:rsidP="009C0BA1">
      <w:pPr>
        <w:pStyle w:val="a3"/>
        <w:ind w:left="1069"/>
        <w:rPr>
          <w:sz w:val="24"/>
          <w:szCs w:val="24"/>
          <w:lang w:val="en-US"/>
        </w:rPr>
      </w:pPr>
    </w:p>
    <w:p w14:paraId="6392DE0F" w14:textId="38AE9C2A" w:rsidR="009C0BA1" w:rsidRDefault="009C0BA1" w:rsidP="009C0BA1">
      <w:pPr>
        <w:pStyle w:val="a3"/>
        <w:ind w:left="1069"/>
        <w:rPr>
          <w:sz w:val="24"/>
          <w:szCs w:val="24"/>
        </w:rPr>
      </w:pPr>
      <w:r>
        <w:rPr>
          <w:sz w:val="24"/>
          <w:szCs w:val="24"/>
          <w:lang w:val="en-US"/>
        </w:rPr>
        <w:t>T</w:t>
      </w:r>
      <w:r w:rsidRPr="009C0BA1">
        <w:rPr>
          <w:sz w:val="24"/>
          <w:szCs w:val="24"/>
        </w:rPr>
        <w:t>o determine your style within these limited options is the decision to use the oft-selected (and let’s be real, the simplest) option, the triangle, or to employ a variety of overlapping polygons, not all of which have to be the same as one another in number of sides or proportions.</w:t>
      </w:r>
    </w:p>
    <w:p w14:paraId="1C50F766" w14:textId="1DA9BCA5" w:rsidR="009C0BA1" w:rsidRPr="009C0BA1" w:rsidRDefault="009C0BA1" w:rsidP="009C0BA1">
      <w:pPr>
        <w:pStyle w:val="a3"/>
        <w:ind w:left="1069"/>
        <w:jc w:val="center"/>
        <w:rPr>
          <w:sz w:val="32"/>
          <w:szCs w:val="32"/>
          <w:lang w:val="en-US"/>
        </w:rPr>
      </w:pPr>
      <w:r>
        <w:rPr>
          <w:noProof/>
          <w:sz w:val="32"/>
          <w:szCs w:val="32"/>
          <w:lang w:val="en-US"/>
        </w:rPr>
        <w:drawing>
          <wp:anchor distT="0" distB="0" distL="114300" distR="114300" simplePos="0" relativeHeight="251660288" behindDoc="0" locked="0" layoutInCell="1" allowOverlap="1" wp14:anchorId="7FFE47A4" wp14:editId="39287719">
            <wp:simplePos x="0" y="0"/>
            <wp:positionH relativeFrom="margin">
              <wp:align>center</wp:align>
            </wp:positionH>
            <wp:positionV relativeFrom="paragraph">
              <wp:posOffset>8890</wp:posOffset>
            </wp:positionV>
            <wp:extent cx="4072504" cy="3158836"/>
            <wp:effectExtent l="0" t="0" r="4445" b="3810"/>
            <wp:wrapNone/>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_2014_342.jpg"/>
                    <pic:cNvPicPr/>
                  </pic:nvPicPr>
                  <pic:blipFill>
                    <a:blip r:embed="rId7">
                      <a:extLst>
                        <a:ext uri="{28A0092B-C50C-407E-A947-70E740481C1C}">
                          <a14:useLocalDpi xmlns:a14="http://schemas.microsoft.com/office/drawing/2010/main" val="0"/>
                        </a:ext>
                      </a:extLst>
                    </a:blip>
                    <a:stretch>
                      <a:fillRect/>
                    </a:stretch>
                  </pic:blipFill>
                  <pic:spPr>
                    <a:xfrm>
                      <a:off x="0" y="0"/>
                      <a:ext cx="4082083" cy="3166266"/>
                    </a:xfrm>
                    <a:prstGeom prst="rect">
                      <a:avLst/>
                    </a:prstGeom>
                  </pic:spPr>
                </pic:pic>
              </a:graphicData>
            </a:graphic>
            <wp14:sizeRelH relativeFrom="margin">
              <wp14:pctWidth>0</wp14:pctWidth>
            </wp14:sizeRelH>
            <wp14:sizeRelV relativeFrom="margin">
              <wp14:pctHeight>0</wp14:pctHeight>
            </wp14:sizeRelV>
          </wp:anchor>
        </w:drawing>
      </w:r>
    </w:p>
    <w:p w14:paraId="0DD02357" w14:textId="77777777" w:rsidR="004010E2" w:rsidRPr="004010E2" w:rsidRDefault="004010E2" w:rsidP="004010E2">
      <w:pPr>
        <w:rPr>
          <w:sz w:val="24"/>
          <w:szCs w:val="24"/>
          <w:lang w:val="en-US"/>
        </w:rPr>
      </w:pPr>
    </w:p>
    <w:p w14:paraId="2419FEB9" w14:textId="0E3C62C2" w:rsidR="009C0BA1" w:rsidRDefault="009C0BA1" w:rsidP="004010E2">
      <w:pPr>
        <w:pStyle w:val="a3"/>
        <w:ind w:left="1080"/>
        <w:rPr>
          <w:sz w:val="28"/>
          <w:szCs w:val="28"/>
        </w:rPr>
      </w:pPr>
    </w:p>
    <w:p w14:paraId="01DFB847" w14:textId="77777777" w:rsidR="009C0BA1" w:rsidRPr="009C0BA1" w:rsidRDefault="009C0BA1" w:rsidP="009C0BA1"/>
    <w:p w14:paraId="53A52B21" w14:textId="77777777" w:rsidR="009C0BA1" w:rsidRPr="009C0BA1" w:rsidRDefault="009C0BA1" w:rsidP="009C0BA1"/>
    <w:p w14:paraId="4955401E" w14:textId="77777777" w:rsidR="009C0BA1" w:rsidRPr="009C0BA1" w:rsidRDefault="009C0BA1" w:rsidP="009C0BA1"/>
    <w:p w14:paraId="45488F45" w14:textId="77777777" w:rsidR="009C0BA1" w:rsidRPr="009C0BA1" w:rsidRDefault="009C0BA1" w:rsidP="009C0BA1"/>
    <w:p w14:paraId="0C052FEE" w14:textId="77777777" w:rsidR="009C0BA1" w:rsidRPr="009C0BA1" w:rsidRDefault="009C0BA1" w:rsidP="009C0BA1"/>
    <w:p w14:paraId="00F8FA79" w14:textId="77777777" w:rsidR="009C0BA1" w:rsidRPr="009C0BA1" w:rsidRDefault="009C0BA1" w:rsidP="009C0BA1"/>
    <w:p w14:paraId="3DA56FD6" w14:textId="6AAD9D9D" w:rsidR="009C0BA1" w:rsidRDefault="009C0BA1" w:rsidP="009C0BA1"/>
    <w:p w14:paraId="21848FF1" w14:textId="1C87FA6C" w:rsidR="004010E2" w:rsidRDefault="009C0BA1" w:rsidP="009C0BA1">
      <w:pPr>
        <w:tabs>
          <w:tab w:val="left" w:pos="7811"/>
        </w:tabs>
      </w:pPr>
      <w:r>
        <w:tab/>
      </w:r>
    </w:p>
    <w:p w14:paraId="279EBD67" w14:textId="3F32C5F9" w:rsidR="009C0BA1" w:rsidRDefault="009C0BA1" w:rsidP="009C0BA1">
      <w:pPr>
        <w:pStyle w:val="a3"/>
        <w:numPr>
          <w:ilvl w:val="0"/>
          <w:numId w:val="3"/>
        </w:numPr>
        <w:tabs>
          <w:tab w:val="left" w:pos="7811"/>
        </w:tabs>
        <w:rPr>
          <w:sz w:val="24"/>
          <w:szCs w:val="24"/>
          <w:lang w:val="en-US"/>
        </w:rPr>
      </w:pPr>
      <w:r>
        <w:rPr>
          <w:sz w:val="24"/>
          <w:szCs w:val="24"/>
          <w:lang w:val="en-US"/>
        </w:rPr>
        <w:t xml:space="preserve">Textures </w:t>
      </w:r>
      <w:r w:rsidR="00162570">
        <w:rPr>
          <w:sz w:val="24"/>
          <w:szCs w:val="24"/>
          <w:lang w:val="en-US"/>
        </w:rPr>
        <w:t>–</w:t>
      </w:r>
      <w:r>
        <w:rPr>
          <w:sz w:val="24"/>
          <w:szCs w:val="24"/>
          <w:lang w:val="en-US"/>
        </w:rPr>
        <w:t xml:space="preserve"> </w:t>
      </w:r>
      <w:r w:rsidR="00162570">
        <w:rPr>
          <w:sz w:val="24"/>
          <w:szCs w:val="24"/>
          <w:lang w:val="en-US"/>
        </w:rPr>
        <w:t>When it comes to textures, we should keep it simple. Since we have a low-poly art style, the texture should be at least a plain color. The reason is if we have a lot of complicated textures, then we would stray off from the art style we intended.</w:t>
      </w:r>
    </w:p>
    <w:p w14:paraId="19E1BC7F" w14:textId="5EEC704D" w:rsidR="00162570" w:rsidRDefault="00162570" w:rsidP="009C0BA1">
      <w:pPr>
        <w:pStyle w:val="a3"/>
        <w:numPr>
          <w:ilvl w:val="0"/>
          <w:numId w:val="3"/>
        </w:numPr>
        <w:tabs>
          <w:tab w:val="left" w:pos="7811"/>
        </w:tabs>
        <w:rPr>
          <w:sz w:val="24"/>
          <w:szCs w:val="24"/>
          <w:lang w:val="en-US"/>
        </w:rPr>
      </w:pPr>
      <w:r>
        <w:rPr>
          <w:noProof/>
          <w:sz w:val="24"/>
          <w:szCs w:val="24"/>
          <w:lang w:val="en-US"/>
        </w:rPr>
        <w:drawing>
          <wp:anchor distT="0" distB="0" distL="114300" distR="114300" simplePos="0" relativeHeight="251661312" behindDoc="0" locked="0" layoutInCell="1" allowOverlap="1" wp14:anchorId="480F0B1F" wp14:editId="72A854E1">
            <wp:simplePos x="0" y="0"/>
            <wp:positionH relativeFrom="margin">
              <wp:align>center</wp:align>
            </wp:positionH>
            <wp:positionV relativeFrom="paragraph">
              <wp:posOffset>663518</wp:posOffset>
            </wp:positionV>
            <wp:extent cx="4793673" cy="2314934"/>
            <wp:effectExtent l="0" t="0" r="6985" b="9525"/>
            <wp:wrapThrough wrapText="bothSides">
              <wp:wrapPolygon edited="0">
                <wp:start x="0" y="0"/>
                <wp:lineTo x="0" y="21511"/>
                <wp:lineTo x="21546" y="21511"/>
                <wp:lineTo x="21546" y="0"/>
                <wp:lineTo x="0" y="0"/>
              </wp:wrapPolygon>
            </wp:wrapThrough>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wPolyForest.jpg"/>
                    <pic:cNvPicPr/>
                  </pic:nvPicPr>
                  <pic:blipFill>
                    <a:blip r:embed="rId8">
                      <a:extLst>
                        <a:ext uri="{28A0092B-C50C-407E-A947-70E740481C1C}">
                          <a14:useLocalDpi xmlns:a14="http://schemas.microsoft.com/office/drawing/2010/main" val="0"/>
                        </a:ext>
                      </a:extLst>
                    </a:blip>
                    <a:stretch>
                      <a:fillRect/>
                    </a:stretch>
                  </pic:blipFill>
                  <pic:spPr>
                    <a:xfrm>
                      <a:off x="0" y="0"/>
                      <a:ext cx="4793673" cy="2314934"/>
                    </a:xfrm>
                    <a:prstGeom prst="rect">
                      <a:avLst/>
                    </a:prstGeom>
                  </pic:spPr>
                </pic:pic>
              </a:graphicData>
            </a:graphic>
          </wp:anchor>
        </w:drawing>
      </w:r>
      <w:r>
        <w:rPr>
          <w:sz w:val="24"/>
          <w:szCs w:val="24"/>
          <w:lang w:val="en-US"/>
        </w:rPr>
        <w:t xml:space="preserve">Materials – As I mentioned above, the textures shouldn’t be complicated, but rather simple. But we needn’t make it ugly, with the help of lighting we would be able to deliver an attractive product, without sacrifising our lifespan. </w:t>
      </w:r>
    </w:p>
    <w:p w14:paraId="50938EE6" w14:textId="5C36F0A6" w:rsidR="00162570" w:rsidRDefault="00162570" w:rsidP="00162570">
      <w:pPr>
        <w:tabs>
          <w:tab w:val="left" w:pos="7811"/>
        </w:tabs>
        <w:jc w:val="center"/>
        <w:rPr>
          <w:sz w:val="24"/>
          <w:szCs w:val="24"/>
          <w:lang w:val="en-US"/>
        </w:rPr>
      </w:pPr>
    </w:p>
    <w:p w14:paraId="2F573A3E" w14:textId="77777777" w:rsidR="00162570" w:rsidRPr="00162570" w:rsidRDefault="00162570" w:rsidP="00162570">
      <w:pPr>
        <w:rPr>
          <w:sz w:val="24"/>
          <w:szCs w:val="24"/>
          <w:lang w:val="en-US"/>
        </w:rPr>
      </w:pPr>
    </w:p>
    <w:p w14:paraId="0DF85712" w14:textId="77777777" w:rsidR="00162570" w:rsidRPr="00162570" w:rsidRDefault="00162570" w:rsidP="00162570">
      <w:pPr>
        <w:rPr>
          <w:sz w:val="24"/>
          <w:szCs w:val="24"/>
          <w:lang w:val="en-US"/>
        </w:rPr>
      </w:pPr>
    </w:p>
    <w:p w14:paraId="73093C39" w14:textId="77777777" w:rsidR="00162570" w:rsidRPr="00162570" w:rsidRDefault="00162570" w:rsidP="00162570">
      <w:pPr>
        <w:rPr>
          <w:sz w:val="24"/>
          <w:szCs w:val="24"/>
          <w:lang w:val="en-US"/>
        </w:rPr>
      </w:pPr>
    </w:p>
    <w:p w14:paraId="0CA63369" w14:textId="77777777" w:rsidR="00162570" w:rsidRPr="00162570" w:rsidRDefault="00162570" w:rsidP="00162570">
      <w:pPr>
        <w:rPr>
          <w:sz w:val="24"/>
          <w:szCs w:val="24"/>
          <w:lang w:val="en-US"/>
        </w:rPr>
      </w:pPr>
    </w:p>
    <w:p w14:paraId="5E374AFD" w14:textId="77777777" w:rsidR="00162570" w:rsidRPr="00162570" w:rsidRDefault="00162570" w:rsidP="00162570">
      <w:pPr>
        <w:rPr>
          <w:sz w:val="24"/>
          <w:szCs w:val="24"/>
          <w:lang w:val="en-US"/>
        </w:rPr>
      </w:pPr>
    </w:p>
    <w:p w14:paraId="42BAFA41" w14:textId="0A44C00D" w:rsidR="00162570" w:rsidRDefault="00162570" w:rsidP="00162570">
      <w:pPr>
        <w:rPr>
          <w:sz w:val="24"/>
          <w:szCs w:val="24"/>
          <w:lang w:val="en-US"/>
        </w:rPr>
      </w:pPr>
    </w:p>
    <w:p w14:paraId="0A887B08" w14:textId="5E020C83" w:rsidR="00162570" w:rsidRDefault="00162570" w:rsidP="00162570">
      <w:pPr>
        <w:pStyle w:val="a3"/>
        <w:numPr>
          <w:ilvl w:val="0"/>
          <w:numId w:val="2"/>
        </w:numPr>
        <w:rPr>
          <w:b/>
          <w:bCs/>
          <w:sz w:val="24"/>
          <w:szCs w:val="24"/>
          <w:lang w:val="en-US"/>
        </w:rPr>
      </w:pPr>
      <w:r>
        <w:rPr>
          <w:b/>
          <w:bCs/>
          <w:sz w:val="24"/>
          <w:szCs w:val="24"/>
          <w:lang w:val="en-US"/>
        </w:rPr>
        <w:lastRenderedPageBreak/>
        <w:t>Bibliography</w:t>
      </w:r>
    </w:p>
    <w:p w14:paraId="0FA6ED76" w14:textId="7A2D06E3" w:rsidR="00162570" w:rsidRDefault="00162570" w:rsidP="00162570">
      <w:pPr>
        <w:pStyle w:val="a3"/>
        <w:rPr>
          <w:sz w:val="24"/>
          <w:szCs w:val="24"/>
          <w:lang w:val="en-US"/>
        </w:rPr>
      </w:pPr>
      <w:hyperlink r:id="rId9" w:history="1">
        <w:r w:rsidRPr="00E475B4">
          <w:rPr>
            <w:rStyle w:val="a4"/>
            <w:sz w:val="24"/>
            <w:szCs w:val="24"/>
            <w:lang w:val="en-US"/>
          </w:rPr>
          <w:t>https://sundaysundae.co/how-to-make-low-poly-look-good/</w:t>
        </w:r>
      </w:hyperlink>
    </w:p>
    <w:p w14:paraId="19AEC7FD" w14:textId="06CFFC16" w:rsidR="00162570" w:rsidRDefault="00162570" w:rsidP="00162570">
      <w:pPr>
        <w:pStyle w:val="a3"/>
        <w:rPr>
          <w:sz w:val="24"/>
          <w:szCs w:val="24"/>
          <w:lang w:val="en-US"/>
        </w:rPr>
      </w:pPr>
      <w:hyperlink r:id="rId10" w:history="1">
        <w:r w:rsidRPr="00E475B4">
          <w:rPr>
            <w:rStyle w:val="a4"/>
            <w:sz w:val="24"/>
            <w:szCs w:val="24"/>
            <w:lang w:val="en-US"/>
          </w:rPr>
          <w:t>https://en.99designs.nl/blog/tips/the-secrets-to-successful-geometric-low-poly-art/</w:t>
        </w:r>
      </w:hyperlink>
    </w:p>
    <w:p w14:paraId="4E542E77" w14:textId="5BB15FEC" w:rsidR="00162570" w:rsidRDefault="00162570" w:rsidP="00162570">
      <w:pPr>
        <w:pStyle w:val="a3"/>
        <w:rPr>
          <w:sz w:val="24"/>
          <w:szCs w:val="24"/>
          <w:lang w:val="en-US"/>
        </w:rPr>
      </w:pPr>
      <w:hyperlink r:id="rId11" w:history="1">
        <w:r w:rsidRPr="00E475B4">
          <w:rPr>
            <w:rStyle w:val="a4"/>
            <w:sz w:val="24"/>
            <w:szCs w:val="24"/>
            <w:lang w:val="en-US"/>
          </w:rPr>
          <w:t>https://www.wired.com/brandlab/2018/04/creating-art-virtual-reality-entering/</w:t>
        </w:r>
      </w:hyperlink>
    </w:p>
    <w:p w14:paraId="7AC4E5EE" w14:textId="77777777" w:rsidR="00162570" w:rsidRPr="00162570" w:rsidRDefault="00162570" w:rsidP="00162570">
      <w:pPr>
        <w:pStyle w:val="a3"/>
        <w:rPr>
          <w:sz w:val="24"/>
          <w:szCs w:val="24"/>
          <w:lang w:val="en-US"/>
        </w:rPr>
      </w:pPr>
      <w:bookmarkStart w:id="0" w:name="_GoBack"/>
      <w:bookmarkEnd w:id="0"/>
    </w:p>
    <w:sectPr w:rsidR="00162570" w:rsidRPr="001625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0F80"/>
    <w:multiLevelType w:val="hybridMultilevel"/>
    <w:tmpl w:val="3AAE9B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9706EA5"/>
    <w:multiLevelType w:val="hybridMultilevel"/>
    <w:tmpl w:val="5FAE33AE"/>
    <w:lvl w:ilvl="0" w:tplc="1A16455A">
      <w:start w:val="1"/>
      <w:numFmt w:val="lowerLetter"/>
      <w:lvlText w:val="%1)"/>
      <w:lvlJc w:val="left"/>
      <w:pPr>
        <w:ind w:left="1069" w:hanging="360"/>
      </w:pPr>
      <w:rPr>
        <w:rFonts w:hint="default"/>
        <w:sz w:val="24"/>
        <w:szCs w:val="24"/>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2FB328E3"/>
    <w:multiLevelType w:val="hybridMultilevel"/>
    <w:tmpl w:val="3758913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EA"/>
    <w:rsid w:val="00162570"/>
    <w:rsid w:val="002C11EA"/>
    <w:rsid w:val="003A7B98"/>
    <w:rsid w:val="004010E2"/>
    <w:rsid w:val="006838CD"/>
    <w:rsid w:val="009C0BA1"/>
    <w:rsid w:val="00D67A13"/>
    <w:rsid w:val="00EE46BE"/>
  </w:rsids>
  <m:mathPr>
    <m:mathFont m:val="Cambria Math"/>
    <m:brkBin m:val="before"/>
    <m:brkBinSub m:val="--"/>
    <m:smallFrac m:val="0"/>
    <m:dispDef/>
    <m:lMargin m:val="0"/>
    <m:rMargin m:val="0"/>
    <m:defJc m:val="centerGroup"/>
    <m:wrapIndent m:val="1440"/>
    <m:intLim m:val="subSup"/>
    <m:naryLim m:val="undOvr"/>
  </m:mathPr>
  <w:themeFontLang w:val="bg-B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189B"/>
  <w15:chartTrackingRefBased/>
  <w15:docId w15:val="{A55335AA-2B36-402C-91BD-CA8A242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A13"/>
    <w:pPr>
      <w:ind w:left="720"/>
      <w:contextualSpacing/>
    </w:pPr>
  </w:style>
  <w:style w:type="character" w:styleId="a4">
    <w:name w:val="Hyperlink"/>
    <w:basedOn w:val="a0"/>
    <w:uiPriority w:val="99"/>
    <w:unhideWhenUsed/>
    <w:rsid w:val="00162570"/>
    <w:rPr>
      <w:color w:val="0563C1" w:themeColor="hyperlink"/>
      <w:u w:val="single"/>
    </w:rPr>
  </w:style>
  <w:style w:type="character" w:styleId="a5">
    <w:name w:val="Unresolved Mention"/>
    <w:basedOn w:val="a0"/>
    <w:uiPriority w:val="99"/>
    <w:semiHidden/>
    <w:unhideWhenUsed/>
    <w:rsid w:val="001625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wired.com/brandlab/2018/04/creating-art-virtual-reality-entering/" TargetMode="External"/><Relationship Id="rId5" Type="http://schemas.openxmlformats.org/officeDocument/2006/relationships/image" Target="media/image1.jpg"/><Relationship Id="rId10" Type="http://schemas.openxmlformats.org/officeDocument/2006/relationships/hyperlink" Target="https://en.99designs.nl/blog/tips/the-secrets-to-successful-geometric-low-poly-art/" TargetMode="External"/><Relationship Id="rId4" Type="http://schemas.openxmlformats.org/officeDocument/2006/relationships/webSettings" Target="webSettings.xml"/><Relationship Id="rId9" Type="http://schemas.openxmlformats.org/officeDocument/2006/relationships/hyperlink" Target="https://sundaysundae.co/how-to-make-low-poly-look-good/"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430</Words>
  <Characters>2457</Characters>
  <Application>Microsoft Office Word</Application>
  <DocSecurity>0</DocSecurity>
  <Lines>20</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Minchev DD, Dimitar</dc:creator>
  <cp:keywords/>
  <dc:description/>
  <cp:lastModifiedBy>Minchev DD, Dimitar</cp:lastModifiedBy>
  <cp:revision>2</cp:revision>
  <dcterms:created xsi:type="dcterms:W3CDTF">2018-11-30T08:28:00Z</dcterms:created>
  <dcterms:modified xsi:type="dcterms:W3CDTF">2018-11-30T09:43:00Z</dcterms:modified>
</cp:coreProperties>
</file>