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useNavigate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"react-router-dom"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"../../Unit3/style/UsesFactoryFile.css"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UsesFactoryFile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img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PUBLIC_URL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/assets/UnitThreeImgs/FactoryFile/factory-file.png`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"14%"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img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PUBLIC_URL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/assets/UnitThreeImgs/FactoryFile/factory-file.png`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"40%"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img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PUBLIC_URL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/assets/UnitThreeImgs/FactoryFile/factory-file.png`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"72%"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img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PUBLIC_URL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/assets/UnitThreeImgs/FactoryFile/factory-file.png`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ראשון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בקובץ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active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בקובץ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active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בקובץ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active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רביעי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1"/>
        </w:rPr>
        <w:t xml:space="preserve">בקובץ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active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setStepIndex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.active)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🔥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1"/>
        </w:rPr>
        <w:t xml:space="preserve">לעמוד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`/unit3/factory/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"Toolkit1"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Unit 3 - Factory File Uses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PUBLIC_URL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/assets/UnitThreeImgs/FactoryFile/factoryFile-bg.png`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"background"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"background"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.active;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.img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`overlay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"activeGlow"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.top, 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.left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"nextBtn"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setStepIndex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c9d1d9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9d1d9"/>
          <w:sz w:val="21"/>
          <w:szCs w:val="21"/>
          <w:rtl w:val="1"/>
        </w:rPr>
        <w:t xml:space="preserve">הבא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UsesFactoryFile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