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AA" w:rsidRDefault="000745AA" w:rsidP="000745A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EENG398BB Course Syllabus</w:t>
      </w:r>
    </w:p>
    <w:p w:rsidR="000745AA" w:rsidRDefault="000745AA" w:rsidP="000745A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LabVIEW for Instrumentation and Control</w:t>
      </w:r>
    </w:p>
    <w:p w:rsidR="000745AA" w:rsidRDefault="008B4F3D" w:rsidP="000745A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Summer Field Session 2018</w:t>
      </w:r>
    </w:p>
    <w:p w:rsidR="000745AA" w:rsidRDefault="000745AA" w:rsidP="000745AA">
      <w:pPr>
        <w:pStyle w:val="Default"/>
      </w:pPr>
    </w:p>
    <w:p w:rsidR="000745AA" w:rsidRDefault="000745AA" w:rsidP="000745AA">
      <w:pPr>
        <w:pStyle w:val="Default"/>
        <w:rPr>
          <w:sz w:val="20"/>
          <w:szCs w:val="20"/>
        </w:rPr>
      </w:pPr>
      <w:r w:rsidRPr="001D1AF3">
        <w:rPr>
          <w:sz w:val="20"/>
          <w:szCs w:val="20"/>
          <w:u w:val="single"/>
        </w:rPr>
        <w:t>Course description</w:t>
      </w:r>
      <w:r>
        <w:rPr>
          <w:sz w:val="20"/>
          <w:szCs w:val="20"/>
        </w:rPr>
        <w:t>: The course will focus on introducing the LabVIEW programming environment, specifically for the purpose of creating customized instrumentation and control systems. Students will learn basic LabVIEW programming concepts, including:</w:t>
      </w:r>
    </w:p>
    <w:p w:rsidR="000745AA" w:rsidRDefault="000745AA" w:rsidP="000745AA">
      <w:pPr>
        <w:pStyle w:val="Default"/>
        <w:rPr>
          <w:sz w:val="20"/>
          <w:szCs w:val="20"/>
        </w:rPr>
      </w:pPr>
    </w:p>
    <w:p w:rsidR="000745AA" w:rsidRDefault="000745AA" w:rsidP="000745AA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User Interface Design: controls, indicators, dialogs, graphs, charts, tab controls, user interface best practices</w:t>
      </w:r>
    </w:p>
    <w:p w:rsidR="000745AA" w:rsidRDefault="000745AA" w:rsidP="000745AA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Software Development: basic software architecture, loops, arrays, binary logic, mathematics, data management</w:t>
      </w:r>
    </w:p>
    <w:p w:rsidR="000745AA" w:rsidRDefault="000745AA" w:rsidP="000745AA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Instrumentation basics: connecting sensors to National Instruments hardware, acquiring data, analyzing instrumentation accuracy, examining resolution and noise characteristics of a signal</w:t>
      </w:r>
    </w:p>
    <w:p w:rsidR="000745AA" w:rsidRDefault="000745AA" w:rsidP="000745AA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Control basics: create pulse-width modulated (PWM) signals for controlling motors, servos, amplifiers, and heaters. </w:t>
      </w:r>
      <w:r w:rsidR="0092367C">
        <w:rPr>
          <w:sz w:val="20"/>
          <w:szCs w:val="20"/>
        </w:rPr>
        <w:t xml:space="preserve">Utilize transistors as power amplifiers. </w:t>
      </w:r>
      <w:r>
        <w:rPr>
          <w:sz w:val="20"/>
          <w:szCs w:val="20"/>
        </w:rPr>
        <w:t>Create a PID control algorithm to control a dynamic system.</w:t>
      </w:r>
    </w:p>
    <w:p w:rsidR="000745AA" w:rsidRDefault="000745AA" w:rsidP="000745AA">
      <w:pPr>
        <w:pStyle w:val="Default"/>
        <w:rPr>
          <w:sz w:val="20"/>
          <w:szCs w:val="20"/>
        </w:rPr>
      </w:pPr>
    </w:p>
    <w:p w:rsidR="000745AA" w:rsidRDefault="000745AA" w:rsidP="000745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Student</w:t>
      </w:r>
      <w:r w:rsidR="00543D21">
        <w:rPr>
          <w:sz w:val="20"/>
          <w:szCs w:val="20"/>
        </w:rPr>
        <w:t>s will spend half of the</w:t>
      </w:r>
      <w:r>
        <w:rPr>
          <w:sz w:val="20"/>
          <w:szCs w:val="20"/>
        </w:rPr>
        <w:t xml:space="preserve"> course learning fundamental syntax. The other half will be spent implemen</w:t>
      </w:r>
      <w:r w:rsidR="00543D21">
        <w:rPr>
          <w:sz w:val="20"/>
          <w:szCs w:val="20"/>
        </w:rPr>
        <w:t>ting open-ended projects.</w:t>
      </w:r>
    </w:p>
    <w:p w:rsidR="000745AA" w:rsidRDefault="000745AA" w:rsidP="000745AA">
      <w:pPr>
        <w:pStyle w:val="Default"/>
        <w:rPr>
          <w:sz w:val="20"/>
          <w:szCs w:val="20"/>
        </w:rPr>
      </w:pPr>
    </w:p>
    <w:p w:rsidR="000745AA" w:rsidRDefault="000745AA" w:rsidP="000745AA">
      <w:pPr>
        <w:pStyle w:val="Default"/>
        <w:rPr>
          <w:sz w:val="20"/>
          <w:szCs w:val="20"/>
        </w:rPr>
      </w:pPr>
      <w:r w:rsidRPr="00C022AD">
        <w:rPr>
          <w:sz w:val="20"/>
          <w:szCs w:val="20"/>
          <w:u w:val="single"/>
        </w:rPr>
        <w:t>Pre-requisites</w:t>
      </w:r>
      <w:r>
        <w:rPr>
          <w:sz w:val="20"/>
          <w:szCs w:val="20"/>
        </w:rPr>
        <w:t>: an entry-level understanding of programming basics, electronic theory and construction practices, power systems, signal processing, mathematics, feedback control systems, and digital to analog conversion theory.</w:t>
      </w:r>
    </w:p>
    <w:p w:rsidR="000745AA" w:rsidRDefault="000745AA" w:rsidP="000745AA">
      <w:pPr>
        <w:pStyle w:val="Default"/>
        <w:rPr>
          <w:sz w:val="20"/>
          <w:szCs w:val="20"/>
        </w:rPr>
      </w:pPr>
    </w:p>
    <w:p w:rsidR="000745AA" w:rsidRDefault="000745AA" w:rsidP="000745AA">
      <w:pPr>
        <w:pStyle w:val="Default"/>
        <w:rPr>
          <w:sz w:val="20"/>
          <w:szCs w:val="20"/>
        </w:rPr>
      </w:pPr>
      <w:r>
        <w:rPr>
          <w:sz w:val="20"/>
          <w:szCs w:val="20"/>
          <w:u w:val="single"/>
        </w:rPr>
        <w:t>Preparation</w:t>
      </w:r>
      <w:r w:rsidR="00CA2E73">
        <w:rPr>
          <w:sz w:val="20"/>
          <w:szCs w:val="20"/>
        </w:rPr>
        <w:t xml:space="preserve">: It is recommended that you look through the day’s slides and exercises before each class period. All information for the class is contained within the LabVIEW Core 1 and Core 2 slides and exercises provided by National Instruments. </w:t>
      </w:r>
      <w:r>
        <w:rPr>
          <w:sz w:val="20"/>
          <w:szCs w:val="20"/>
        </w:rPr>
        <w:t>It is also recommended that you review course materials for the concepts discussed</w:t>
      </w:r>
      <w:r w:rsidR="00817D27">
        <w:rPr>
          <w:sz w:val="20"/>
          <w:szCs w:val="20"/>
        </w:rPr>
        <w:t xml:space="preserve"> in “Pre-requisites”. </w:t>
      </w:r>
    </w:p>
    <w:p w:rsidR="000745AA" w:rsidRDefault="000745AA" w:rsidP="000745AA">
      <w:pPr>
        <w:pStyle w:val="Default"/>
        <w:rPr>
          <w:sz w:val="20"/>
          <w:szCs w:val="20"/>
        </w:rPr>
      </w:pPr>
    </w:p>
    <w:p w:rsidR="000745AA" w:rsidRDefault="000745AA" w:rsidP="000745AA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Textbooks and other recommended materials: </w:t>
      </w:r>
    </w:p>
    <w:p w:rsidR="000745AA" w:rsidRDefault="000745AA" w:rsidP="000745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Required: LabVIEW Core 1 and Core 2 Participant Guides (provided in PDF format)</w:t>
      </w:r>
    </w:p>
    <w:p w:rsidR="00320BC8" w:rsidRPr="00E5704E" w:rsidRDefault="00320BC8" w:rsidP="00320BC8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  <w:sz w:val="22"/>
          <w:szCs w:val="22"/>
        </w:rPr>
      </w:pPr>
    </w:p>
    <w:p w:rsidR="001E6EC8" w:rsidRDefault="00AB6ADC" w:rsidP="001E6EC8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Daily Activities</w:t>
      </w:r>
      <w:r w:rsidR="001E6EC8" w:rsidRPr="00E5704E">
        <w:rPr>
          <w:rFonts w:cs="Times New Roman"/>
          <w:color w:val="000000" w:themeColor="text1"/>
          <w:sz w:val="22"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247"/>
      </w:tblGrid>
      <w:tr w:rsidR="00364D3B" w:rsidRPr="00756A99" w:rsidTr="003C65BF">
        <w:tc>
          <w:tcPr>
            <w:tcW w:w="738" w:type="dxa"/>
          </w:tcPr>
          <w:p w:rsidR="00364D3B" w:rsidRPr="00A13488" w:rsidRDefault="00610B75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247" w:type="dxa"/>
          </w:tcPr>
          <w:p w:rsidR="00364D3B" w:rsidRPr="00A13488" w:rsidRDefault="00364D3B" w:rsidP="006916BF">
            <w:pPr>
              <w:pStyle w:val="Default"/>
              <w:rPr>
                <w:b/>
                <w:sz w:val="20"/>
                <w:szCs w:val="20"/>
              </w:rPr>
            </w:pPr>
          </w:p>
        </w:tc>
      </w:tr>
      <w:tr w:rsidR="00364D3B" w:rsidRPr="00756A99" w:rsidTr="003C65BF">
        <w:tc>
          <w:tcPr>
            <w:tcW w:w="738" w:type="dxa"/>
          </w:tcPr>
          <w:p w:rsidR="00364D3B" w:rsidRPr="00A13488" w:rsidRDefault="000F4977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5/14</w:t>
            </w:r>
          </w:p>
        </w:tc>
        <w:tc>
          <w:tcPr>
            <w:tcW w:w="9247" w:type="dxa"/>
          </w:tcPr>
          <w:p w:rsidR="00364D3B" w:rsidRDefault="00364D3B" w:rsidP="00930B21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MyDAQ</w:t>
            </w:r>
            <w:proofErr w:type="spellEnd"/>
            <w:r>
              <w:rPr>
                <w:b/>
                <w:sz w:val="20"/>
                <w:szCs w:val="20"/>
              </w:rPr>
              <w:t xml:space="preserve"> Introduction: DMM, </w:t>
            </w:r>
            <w:proofErr w:type="spellStart"/>
            <w:r>
              <w:rPr>
                <w:b/>
                <w:sz w:val="20"/>
                <w:szCs w:val="20"/>
              </w:rPr>
              <w:t>Oscope</w:t>
            </w:r>
            <w:proofErr w:type="spellEnd"/>
            <w:r>
              <w:rPr>
                <w:b/>
                <w:sz w:val="20"/>
                <w:szCs w:val="20"/>
              </w:rPr>
              <w:t>, Function Generator</w:t>
            </w:r>
          </w:p>
          <w:p w:rsidR="00364D3B" w:rsidRDefault="00364D3B" w:rsidP="00930B21">
            <w:pPr>
              <w:pStyle w:val="Default"/>
              <w:rPr>
                <w:b/>
                <w:sz w:val="20"/>
                <w:szCs w:val="20"/>
              </w:rPr>
            </w:pPr>
          </w:p>
          <w:p w:rsidR="00364D3B" w:rsidRDefault="00364D3B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</w:t>
            </w:r>
            <w:r w:rsidR="00610B75">
              <w:rPr>
                <w:b/>
                <w:sz w:val="20"/>
                <w:szCs w:val="20"/>
              </w:rPr>
              <w:t>:</w:t>
            </w:r>
            <w:r w:rsidR="00B62227">
              <w:rPr>
                <w:b/>
                <w:sz w:val="20"/>
                <w:szCs w:val="20"/>
              </w:rPr>
              <w:t xml:space="preserve"> Core 1</w:t>
            </w:r>
          </w:p>
          <w:p w:rsidR="00610B75" w:rsidRDefault="00610B75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0: Welcome to LabVIEW. Why LabVIEW? Why not LabVIEW?</w:t>
            </w:r>
            <w:r w:rsidR="004271D9">
              <w:rPr>
                <w:b/>
                <w:sz w:val="20"/>
                <w:szCs w:val="20"/>
              </w:rPr>
              <w:t xml:space="preserve"> LabVIEW vs. Arduino vs. </w:t>
            </w:r>
            <w:proofErr w:type="spellStart"/>
            <w:r w:rsidR="004271D9">
              <w:rPr>
                <w:b/>
                <w:sz w:val="20"/>
                <w:szCs w:val="20"/>
              </w:rPr>
              <w:t>Matlab</w:t>
            </w:r>
            <w:proofErr w:type="spellEnd"/>
            <w:r w:rsidR="004271D9">
              <w:rPr>
                <w:b/>
                <w:sz w:val="20"/>
                <w:szCs w:val="20"/>
              </w:rPr>
              <w:t xml:space="preserve"> vs. C </w:t>
            </w:r>
            <w:r w:rsidR="00EB6D9C">
              <w:rPr>
                <w:b/>
                <w:sz w:val="20"/>
                <w:szCs w:val="20"/>
              </w:rPr>
              <w:t>vs. Visual Basic vs. Raspberry PI?</w:t>
            </w:r>
          </w:p>
          <w:p w:rsidR="00610B75" w:rsidRPr="00A13488" w:rsidRDefault="00610B75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1: LabVIEW Environment</w:t>
            </w:r>
          </w:p>
        </w:tc>
      </w:tr>
      <w:tr w:rsidR="00610B75" w:rsidRPr="00756A99" w:rsidTr="003C65BF">
        <w:tc>
          <w:tcPr>
            <w:tcW w:w="738" w:type="dxa"/>
          </w:tcPr>
          <w:p w:rsidR="00610B75" w:rsidRDefault="000F4977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5/14</w:t>
            </w:r>
          </w:p>
        </w:tc>
        <w:tc>
          <w:tcPr>
            <w:tcW w:w="9247" w:type="dxa"/>
          </w:tcPr>
          <w:p w:rsidR="00610B75" w:rsidRDefault="00610B75" w:rsidP="006916BF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</w:t>
            </w:r>
            <w:r w:rsidR="00B62227">
              <w:rPr>
                <w:b/>
                <w:sz w:val="20"/>
                <w:szCs w:val="20"/>
              </w:rPr>
              <w:t>: Core 1</w:t>
            </w:r>
          </w:p>
          <w:p w:rsidR="00044644" w:rsidRDefault="00044644" w:rsidP="006916BF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2: Creating your first application</w:t>
            </w:r>
          </w:p>
          <w:p w:rsidR="00610B75" w:rsidRDefault="00610B75" w:rsidP="006916BF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3: Debugging and Troubleshooting V</w:t>
            </w:r>
            <w:r w:rsidR="00922E23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s</w:t>
            </w:r>
          </w:p>
        </w:tc>
      </w:tr>
      <w:tr w:rsidR="00364D3B" w:rsidRPr="00756A99" w:rsidTr="003C65BF">
        <w:tc>
          <w:tcPr>
            <w:tcW w:w="738" w:type="dxa"/>
          </w:tcPr>
          <w:p w:rsidR="00364D3B" w:rsidRPr="00A13488" w:rsidRDefault="000F4977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5/14</w:t>
            </w:r>
          </w:p>
        </w:tc>
        <w:tc>
          <w:tcPr>
            <w:tcW w:w="9247" w:type="dxa"/>
          </w:tcPr>
          <w:p w:rsidR="00364D3B" w:rsidRDefault="00044644" w:rsidP="006916BF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LabVIEW Core Slides and </w:t>
            </w:r>
            <w:proofErr w:type="spellStart"/>
            <w:r>
              <w:rPr>
                <w:b/>
                <w:sz w:val="20"/>
                <w:szCs w:val="20"/>
              </w:rPr>
              <w:t>Excercises</w:t>
            </w:r>
            <w:proofErr w:type="spellEnd"/>
          </w:p>
          <w:p w:rsidR="00044644" w:rsidRDefault="00044644" w:rsidP="0004464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4: Using Loops</w:t>
            </w:r>
          </w:p>
          <w:p w:rsidR="00044644" w:rsidRDefault="00044644" w:rsidP="0004464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8: Acquiring Measurements with Hardware: Take measurements with the </w:t>
            </w:r>
            <w:proofErr w:type="spellStart"/>
            <w:r>
              <w:rPr>
                <w:b/>
                <w:sz w:val="20"/>
                <w:szCs w:val="20"/>
              </w:rPr>
              <w:t>myDAQ</w:t>
            </w:r>
            <w:proofErr w:type="spellEnd"/>
            <w:r>
              <w:rPr>
                <w:b/>
                <w:sz w:val="20"/>
                <w:szCs w:val="20"/>
              </w:rPr>
              <w:t xml:space="preserve"> and with existing lab hardware, including the DMMs and Oscilloscopes.</w:t>
            </w:r>
          </w:p>
        </w:tc>
      </w:tr>
      <w:tr w:rsidR="00364D3B" w:rsidRPr="00756A99" w:rsidTr="003C65BF">
        <w:tc>
          <w:tcPr>
            <w:tcW w:w="738" w:type="dxa"/>
          </w:tcPr>
          <w:p w:rsidR="00364D3B" w:rsidRPr="00A13488" w:rsidRDefault="000F4977" w:rsidP="00930B2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5/15</w:t>
            </w:r>
          </w:p>
        </w:tc>
        <w:tc>
          <w:tcPr>
            <w:tcW w:w="9247" w:type="dxa"/>
          </w:tcPr>
          <w:p w:rsidR="00044644" w:rsidRDefault="00044644" w:rsidP="0004464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Open-Ended Projects: Basic Sensing and Control</w:t>
            </w:r>
            <w:r w:rsidR="007F11EC">
              <w:rPr>
                <w:b/>
                <w:sz w:val="20"/>
                <w:szCs w:val="20"/>
              </w:rPr>
              <w:t xml:space="preserve"> Project 1</w:t>
            </w:r>
          </w:p>
          <w:p w:rsidR="00260E83" w:rsidRDefault="00044644" w:rsidP="0004464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 a servo. Use the microphone input to record and play back sound. Play back a recorded file. Add an audio effect to sound.</w:t>
            </w:r>
          </w:p>
          <w:p w:rsidR="00AA7E15" w:rsidRDefault="000D3D43" w:rsidP="0004464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</w:t>
            </w:r>
            <w:r w:rsidR="00AA7E15">
              <w:rPr>
                <w:b/>
                <w:sz w:val="20"/>
                <w:szCs w:val="20"/>
              </w:rPr>
              <w:t>: Write a short report documenting each VI (front panel and block diagram). Write a short description of each VI and its functionality. Include pictures of hardware used.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Default="000F4977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5/15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Open-Ended Projects: Basic Sensing and Control Project 1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 a servo. Use the microphone input to record and play back sound. Play back a recorded file. Add an audio effect to sound.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Report: Write a short report documenting each VI (front panel and block diagram). Write a short description of each VI and its functionality. Include pictures of hardware used.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Default="000F4977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5/15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Exercises: Core 1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5: Creating and Leveraging Data Structures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6: Using Decision-Making Structures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7: Modularity (</w:t>
            </w:r>
            <w:proofErr w:type="spellStart"/>
            <w:r>
              <w:rPr>
                <w:b/>
                <w:sz w:val="20"/>
                <w:szCs w:val="20"/>
              </w:rPr>
              <w:t>SubVIs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5/16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Open-Ended Projects: Basic Sensing and Control Project 2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Build a bi-directional power amplifier to control a DC motor. Control the motor </w:t>
            </w:r>
            <w:proofErr w:type="gramStart"/>
            <w:r>
              <w:rPr>
                <w:b/>
                <w:sz w:val="20"/>
                <w:szCs w:val="20"/>
              </w:rPr>
              <w:t>open-loop</w:t>
            </w:r>
            <w:proofErr w:type="gramEnd"/>
            <w:r>
              <w:rPr>
                <w:b/>
                <w:sz w:val="20"/>
                <w:szCs w:val="20"/>
              </w:rPr>
              <w:t xml:space="preserve"> using LabVIEW. Use a microphone to control the motor. 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Report: Write a short report documenting each VI (front panel and block diagram). Write a short description of each VI and its functionality. Include pictures of hardware used. 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5/16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Open-Ended Projects: Basic Sensing and Control Project 2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Build a bi-directional power amplifier to control a DC motor. Control the motor </w:t>
            </w:r>
            <w:proofErr w:type="gramStart"/>
            <w:r>
              <w:rPr>
                <w:b/>
                <w:sz w:val="20"/>
                <w:szCs w:val="20"/>
              </w:rPr>
              <w:t>open-loop</w:t>
            </w:r>
            <w:proofErr w:type="gramEnd"/>
            <w:r>
              <w:rPr>
                <w:b/>
                <w:sz w:val="20"/>
                <w:szCs w:val="20"/>
              </w:rPr>
              <w:t xml:space="preserve"> using LabVIEW. Use a microphone to control the motor. 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Report: Write a short report documenting each VI (front panel and block diagram). Write a short description of each VI and its functionality. Include pictures of hardware used. 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5/16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Exercises: Core 1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9: Accessing files in LabVIEW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10: Using Sequential and State-Based Designs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11: Next Steps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Exercises: Core 2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1: Welcome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2: Variables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3: Communicating Data Between Loops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5/17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Open-Ended Projects: Closed-Loop Motion Control Project 1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Control motor position using encoder as feedback. Move motor in both directions.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Report: Write a short report documenting each VI (front panel and block diagram). Write a short description of each VI and its functionality. Include pictures of hardware used.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5/17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LabVIEW Core Slides and Exercises: Core 2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3: Design Patterns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4: Controlling the User Interface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5: File I/O Techniques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 Hardware Discussion: DAQ, </w:t>
            </w:r>
            <w:proofErr w:type="spellStart"/>
            <w:r>
              <w:rPr>
                <w:b/>
                <w:sz w:val="20"/>
                <w:szCs w:val="20"/>
              </w:rPr>
              <w:t>CompactRIO</w:t>
            </w:r>
            <w:proofErr w:type="spellEnd"/>
            <w:r>
              <w:rPr>
                <w:b/>
                <w:sz w:val="20"/>
                <w:szCs w:val="20"/>
              </w:rPr>
              <w:t>, Motion, Vision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5/17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Project: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Vending Machine: create a LabVIEW “Virtual” Vending Machine using provided DC motor and encoder. Populate nine “item” buttons from a data file. Take money from the user using the keyboard. Rotate a DC motor to a correct angular position based on selected item. 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Report Discussion: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a final report that documents your final project. Include images of the LabVIEW Front Panel and Block diagram, images of your team, and images of your vending machine hardware. Document </w:t>
            </w:r>
            <w:proofErr w:type="gramStart"/>
            <w:r>
              <w:rPr>
                <w:b/>
                <w:sz w:val="20"/>
                <w:szCs w:val="20"/>
              </w:rPr>
              <w:t>your code and how it works</w:t>
            </w:r>
            <w:proofErr w:type="gramEnd"/>
            <w:r>
              <w:rPr>
                <w:b/>
                <w:sz w:val="20"/>
                <w:szCs w:val="20"/>
              </w:rPr>
              <w:t xml:space="preserve">. Discuss improvements that </w:t>
            </w:r>
            <w:proofErr w:type="gramStart"/>
            <w:r>
              <w:rPr>
                <w:b/>
                <w:sz w:val="20"/>
                <w:szCs w:val="20"/>
              </w:rPr>
              <w:t>could be implemented</w:t>
            </w:r>
            <w:proofErr w:type="gramEnd"/>
            <w:r>
              <w:rPr>
                <w:b/>
                <w:sz w:val="20"/>
                <w:szCs w:val="20"/>
              </w:rPr>
              <w:t xml:space="preserve"> in the future. Finally, include in your report one interesting example of how LabVIEW </w:t>
            </w:r>
            <w:proofErr w:type="gramStart"/>
            <w:r>
              <w:rPr>
                <w:b/>
                <w:sz w:val="20"/>
                <w:szCs w:val="20"/>
              </w:rPr>
              <w:t>is being used</w:t>
            </w:r>
            <w:proofErr w:type="gramEnd"/>
            <w:r>
              <w:rPr>
                <w:b/>
                <w:sz w:val="20"/>
                <w:szCs w:val="20"/>
              </w:rPr>
              <w:t xml:space="preserve"> in the world. Discuss the role of this technology, as well as the role of LabVIEW and other languages, in current and future society.</w:t>
            </w:r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5/18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Project: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Vending Machine</w:t>
            </w:r>
          </w:p>
          <w:p w:rsidR="009610DD" w:rsidRDefault="009610DD" w:rsidP="004D1AC0">
            <w:pPr>
              <w:pStyle w:val="Default"/>
              <w:rPr>
                <w:b/>
                <w:sz w:val="20"/>
                <w:szCs w:val="20"/>
              </w:rPr>
            </w:pPr>
          </w:p>
          <w:p w:rsidR="009610DD" w:rsidRDefault="009610DD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Ethics Module: Review IEEE Code of Ethics</w:t>
            </w:r>
            <w:bookmarkStart w:id="0" w:name="_GoBack"/>
            <w:bookmarkEnd w:id="0"/>
          </w:p>
        </w:tc>
      </w:tr>
      <w:tr w:rsidR="004D1AC0" w:rsidRPr="00756A99" w:rsidTr="003C65BF">
        <w:tc>
          <w:tcPr>
            <w:tcW w:w="738" w:type="dxa"/>
          </w:tcPr>
          <w:p w:rsidR="004D1AC0" w:rsidRPr="00A13488" w:rsidRDefault="00C3457E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5/18</w:t>
            </w:r>
          </w:p>
        </w:tc>
        <w:tc>
          <w:tcPr>
            <w:tcW w:w="9247" w:type="dxa"/>
          </w:tcPr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Project:</w:t>
            </w:r>
          </w:p>
          <w:p w:rsidR="004D1AC0" w:rsidRDefault="004D1AC0" w:rsidP="004D1AC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Vending Machine presentation and final report. </w:t>
            </w:r>
          </w:p>
        </w:tc>
      </w:tr>
    </w:tbl>
    <w:p w:rsidR="00613600" w:rsidRDefault="00613600" w:rsidP="00D35E6A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color w:val="000000" w:themeColor="text1"/>
          <w:sz w:val="22"/>
          <w:szCs w:val="22"/>
        </w:rPr>
      </w:pPr>
    </w:p>
    <w:p w:rsidR="00042666" w:rsidRDefault="00042666" w:rsidP="00042666">
      <w:pPr>
        <w:pStyle w:val="Default"/>
        <w:rPr>
          <w:sz w:val="20"/>
          <w:szCs w:val="20"/>
        </w:rPr>
      </w:pPr>
      <w:r>
        <w:rPr>
          <w:sz w:val="20"/>
          <w:szCs w:val="20"/>
          <w:u w:val="single"/>
        </w:rPr>
        <w:t>Grading</w:t>
      </w:r>
      <w:r>
        <w:rPr>
          <w:sz w:val="20"/>
          <w:szCs w:val="20"/>
        </w:rPr>
        <w:t xml:space="preserve">: </w:t>
      </w:r>
    </w:p>
    <w:p w:rsidR="009A526D" w:rsidRDefault="009A526D" w:rsidP="00042666">
      <w:pPr>
        <w:pStyle w:val="Default"/>
        <w:rPr>
          <w:sz w:val="20"/>
          <w:szCs w:val="20"/>
        </w:rPr>
      </w:pPr>
    </w:p>
    <w:p w:rsidR="009A526D" w:rsidRPr="00F51632" w:rsidRDefault="006C41F2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LabVIEW Exercise Completion: 2</w:t>
      </w:r>
      <w:r w:rsidR="009A526D">
        <w:rPr>
          <w:sz w:val="20"/>
          <w:szCs w:val="20"/>
        </w:rPr>
        <w:t>0%</w:t>
      </w:r>
    </w:p>
    <w:p w:rsidR="009A526D" w:rsidRDefault="009A526D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Basic sensin</w:t>
      </w:r>
      <w:r w:rsidR="006C41F2">
        <w:rPr>
          <w:sz w:val="20"/>
          <w:szCs w:val="20"/>
        </w:rPr>
        <w:t>g and control project 1: 10</w:t>
      </w:r>
      <w:r>
        <w:rPr>
          <w:sz w:val="20"/>
          <w:szCs w:val="20"/>
        </w:rPr>
        <w:t>%</w:t>
      </w:r>
    </w:p>
    <w:p w:rsidR="00520300" w:rsidRDefault="00520300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Basic </w:t>
      </w:r>
      <w:r w:rsidR="006C41F2">
        <w:rPr>
          <w:sz w:val="20"/>
          <w:szCs w:val="20"/>
        </w:rPr>
        <w:t>sensing and control project 2: 10</w:t>
      </w:r>
      <w:r>
        <w:rPr>
          <w:sz w:val="20"/>
          <w:szCs w:val="20"/>
        </w:rPr>
        <w:t>%</w:t>
      </w:r>
    </w:p>
    <w:p w:rsidR="009A526D" w:rsidRDefault="0025321C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Closed </w:t>
      </w:r>
      <w:r w:rsidR="007068CA">
        <w:rPr>
          <w:sz w:val="20"/>
          <w:szCs w:val="20"/>
        </w:rPr>
        <w:t>Loop Motion Control Project: 2</w:t>
      </w:r>
      <w:r w:rsidR="006C41F2">
        <w:rPr>
          <w:sz w:val="20"/>
          <w:szCs w:val="20"/>
        </w:rPr>
        <w:t>0</w:t>
      </w:r>
      <w:r w:rsidR="009A526D">
        <w:rPr>
          <w:sz w:val="20"/>
          <w:szCs w:val="20"/>
        </w:rPr>
        <w:t>%</w:t>
      </w:r>
    </w:p>
    <w:p w:rsidR="009A526D" w:rsidRDefault="00177274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Final project: 2</w:t>
      </w:r>
      <w:r w:rsidR="009A526D">
        <w:rPr>
          <w:sz w:val="20"/>
          <w:szCs w:val="20"/>
        </w:rPr>
        <w:t>0%</w:t>
      </w:r>
    </w:p>
    <w:p w:rsidR="009A526D" w:rsidRPr="00DB1E01" w:rsidRDefault="009A526D" w:rsidP="009A526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Final report: 20%</w:t>
      </w:r>
    </w:p>
    <w:p w:rsidR="009A526D" w:rsidRDefault="009A526D" w:rsidP="009A526D">
      <w:pPr>
        <w:pStyle w:val="Default"/>
        <w:rPr>
          <w:sz w:val="20"/>
          <w:szCs w:val="20"/>
        </w:rPr>
      </w:pPr>
    </w:p>
    <w:p w:rsidR="00D76CD0" w:rsidRPr="00CF12F6" w:rsidRDefault="00D76CD0" w:rsidP="00D76CD0">
      <w:pPr>
        <w:pStyle w:val="Default"/>
        <w:rPr>
          <w:sz w:val="20"/>
          <w:szCs w:val="20"/>
        </w:rPr>
      </w:pPr>
      <w:r>
        <w:rPr>
          <w:sz w:val="20"/>
          <w:szCs w:val="20"/>
          <w:u w:val="single"/>
        </w:rPr>
        <w:t>Attendance</w:t>
      </w:r>
      <w:r>
        <w:rPr>
          <w:sz w:val="20"/>
          <w:szCs w:val="20"/>
        </w:rPr>
        <w:t>: Attendance is mandatory for each section unless you are given explicit permission from the instructor.</w:t>
      </w:r>
    </w:p>
    <w:p w:rsidR="00EC3B76" w:rsidRPr="00B33F57" w:rsidRDefault="00EC3B76" w:rsidP="00B33F57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  <w:sz w:val="22"/>
          <w:szCs w:val="22"/>
        </w:rPr>
      </w:pPr>
    </w:p>
    <w:sectPr w:rsidR="00EC3B76" w:rsidRPr="00B33F57" w:rsidSect="002B4C2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F8B"/>
    <w:multiLevelType w:val="hybridMultilevel"/>
    <w:tmpl w:val="3CAE7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A1B"/>
    <w:multiLevelType w:val="hybridMultilevel"/>
    <w:tmpl w:val="259412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A50F3"/>
    <w:multiLevelType w:val="hybridMultilevel"/>
    <w:tmpl w:val="735A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579C"/>
    <w:multiLevelType w:val="hybridMultilevel"/>
    <w:tmpl w:val="A9E8BD3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6D2149CC"/>
    <w:multiLevelType w:val="hybridMultilevel"/>
    <w:tmpl w:val="A606BB34"/>
    <w:lvl w:ilvl="0" w:tplc="0409000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6E992D73"/>
    <w:multiLevelType w:val="hybridMultilevel"/>
    <w:tmpl w:val="FEA80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A58ED"/>
    <w:multiLevelType w:val="hybridMultilevel"/>
    <w:tmpl w:val="35FC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03701"/>
    <w:multiLevelType w:val="hybridMultilevel"/>
    <w:tmpl w:val="C7F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36"/>
    <w:rsid w:val="000210DC"/>
    <w:rsid w:val="000277DB"/>
    <w:rsid w:val="00042666"/>
    <w:rsid w:val="00044644"/>
    <w:rsid w:val="0004533A"/>
    <w:rsid w:val="00066A62"/>
    <w:rsid w:val="000745AA"/>
    <w:rsid w:val="0008330D"/>
    <w:rsid w:val="000D3D43"/>
    <w:rsid w:val="000F4977"/>
    <w:rsid w:val="00116E6A"/>
    <w:rsid w:val="00136E90"/>
    <w:rsid w:val="00164930"/>
    <w:rsid w:val="00177274"/>
    <w:rsid w:val="001A2E54"/>
    <w:rsid w:val="001E6EC8"/>
    <w:rsid w:val="00224C91"/>
    <w:rsid w:val="0025321C"/>
    <w:rsid w:val="00260E83"/>
    <w:rsid w:val="00285790"/>
    <w:rsid w:val="002B4C2E"/>
    <w:rsid w:val="002C7B3A"/>
    <w:rsid w:val="00320BC8"/>
    <w:rsid w:val="003235F2"/>
    <w:rsid w:val="00326FB5"/>
    <w:rsid w:val="00330E60"/>
    <w:rsid w:val="0034639D"/>
    <w:rsid w:val="00364D3B"/>
    <w:rsid w:val="003B3325"/>
    <w:rsid w:val="003C65BF"/>
    <w:rsid w:val="0042493C"/>
    <w:rsid w:val="004271D9"/>
    <w:rsid w:val="004768ED"/>
    <w:rsid w:val="004B5FFE"/>
    <w:rsid w:val="004C3958"/>
    <w:rsid w:val="004D1AC0"/>
    <w:rsid w:val="004E74CF"/>
    <w:rsid w:val="004F292E"/>
    <w:rsid w:val="0051657B"/>
    <w:rsid w:val="00520300"/>
    <w:rsid w:val="00543D21"/>
    <w:rsid w:val="005A0E94"/>
    <w:rsid w:val="005B21BA"/>
    <w:rsid w:val="005D62D3"/>
    <w:rsid w:val="005E637A"/>
    <w:rsid w:val="005F0A8B"/>
    <w:rsid w:val="005F69C6"/>
    <w:rsid w:val="00610B75"/>
    <w:rsid w:val="00613600"/>
    <w:rsid w:val="0064376C"/>
    <w:rsid w:val="00664DC1"/>
    <w:rsid w:val="006916BF"/>
    <w:rsid w:val="006A1CD4"/>
    <w:rsid w:val="006A74CB"/>
    <w:rsid w:val="006C34F0"/>
    <w:rsid w:val="006C41F2"/>
    <w:rsid w:val="006D2B91"/>
    <w:rsid w:val="007029B3"/>
    <w:rsid w:val="007068CA"/>
    <w:rsid w:val="007472FC"/>
    <w:rsid w:val="00756A99"/>
    <w:rsid w:val="007851FF"/>
    <w:rsid w:val="007F11EC"/>
    <w:rsid w:val="00817D27"/>
    <w:rsid w:val="00860C77"/>
    <w:rsid w:val="008622A8"/>
    <w:rsid w:val="008B4F3D"/>
    <w:rsid w:val="00922E23"/>
    <w:rsid w:val="0092367C"/>
    <w:rsid w:val="00926061"/>
    <w:rsid w:val="00930B21"/>
    <w:rsid w:val="009329AF"/>
    <w:rsid w:val="009610DD"/>
    <w:rsid w:val="00975CF0"/>
    <w:rsid w:val="009960ED"/>
    <w:rsid w:val="009A0B2C"/>
    <w:rsid w:val="009A526D"/>
    <w:rsid w:val="00A50567"/>
    <w:rsid w:val="00A840AE"/>
    <w:rsid w:val="00AA7E15"/>
    <w:rsid w:val="00AB6ADC"/>
    <w:rsid w:val="00AD07B5"/>
    <w:rsid w:val="00B06CE1"/>
    <w:rsid w:val="00B12A65"/>
    <w:rsid w:val="00B227F3"/>
    <w:rsid w:val="00B33F57"/>
    <w:rsid w:val="00B44059"/>
    <w:rsid w:val="00B62227"/>
    <w:rsid w:val="00B646D3"/>
    <w:rsid w:val="00BA7895"/>
    <w:rsid w:val="00BD0E25"/>
    <w:rsid w:val="00BE4F3B"/>
    <w:rsid w:val="00C002BB"/>
    <w:rsid w:val="00C256AE"/>
    <w:rsid w:val="00C3457E"/>
    <w:rsid w:val="00C733BC"/>
    <w:rsid w:val="00CA2E73"/>
    <w:rsid w:val="00CB2E5C"/>
    <w:rsid w:val="00CB79B3"/>
    <w:rsid w:val="00CB7ED8"/>
    <w:rsid w:val="00CC4EAE"/>
    <w:rsid w:val="00D057A6"/>
    <w:rsid w:val="00D2389B"/>
    <w:rsid w:val="00D27036"/>
    <w:rsid w:val="00D35E6A"/>
    <w:rsid w:val="00D76CD0"/>
    <w:rsid w:val="00D810C6"/>
    <w:rsid w:val="00DB6BB8"/>
    <w:rsid w:val="00DC5413"/>
    <w:rsid w:val="00E5704E"/>
    <w:rsid w:val="00E72762"/>
    <w:rsid w:val="00EB6D9C"/>
    <w:rsid w:val="00EC3B76"/>
    <w:rsid w:val="00EC6DD3"/>
    <w:rsid w:val="00F3346C"/>
    <w:rsid w:val="00F36494"/>
    <w:rsid w:val="00FC2782"/>
    <w:rsid w:val="00FE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6027"/>
  <w15:docId w15:val="{E7BF30D2-E960-480B-A5AD-023FF6DE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B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A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8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0A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A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A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A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A8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22A8"/>
  </w:style>
  <w:style w:type="paragraph" w:customStyle="1" w:styleId="Default">
    <w:name w:val="Default"/>
    <w:rsid w:val="00930B21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ReliaLutions, LLC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McSweeney</dc:creator>
  <cp:keywords/>
  <dc:description/>
  <cp:lastModifiedBy>Darren McSweeney</cp:lastModifiedBy>
  <cp:revision>5</cp:revision>
  <dcterms:created xsi:type="dcterms:W3CDTF">2018-05-10T17:04:00Z</dcterms:created>
  <dcterms:modified xsi:type="dcterms:W3CDTF">2018-05-10T17:45:00Z</dcterms:modified>
</cp:coreProperties>
</file>