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mc:Ignorable="w14 wp14 ">
  <w:body>
    <w:p w14:paraId="0000000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40"/>
          <w:lang w:val="en-US"/>
        </w:rPr>
      </w:pPr>
      <w:r>
        <w:rPr>
          <w:rFonts w:ascii="Segoe UI"/>
          <w:color w:val="000000"/>
          <w:sz w:val="40"/>
          <w:rtl w:val="off"/>
          <w:lang w:val="en-US"/>
        </w:rPr>
        <w:t xml:space="preserve">🔥 Powered Version: </w:t>
      </w:r>
      <w:r>
        <w:rPr>
          <w:rFonts w:ascii="Segoe UI"/>
          <w:i/>
          <w:color w:val="000000"/>
          <w:sz w:val="40"/>
          <w:rtl w:val="off"/>
          <w:lang w:val="en-US"/>
        </w:rPr>
        <w:t>Detective Ava Blackwood — “Echo Trace”</w:t>
      </w:r>
    </w:p>
    <w:tbl>
      <w:tblPr>
        <w:bidiVisual w:val="off"/>
        <w:tblW w:w="5744" w:type="dxa"/>
        <w:jc w:val="left"/>
        <w:tblInd w:w="14" w:type="dxa"/>
        <w:tblLayout w:type="fixed"/>
        <w:tblCellMar>
          <w:top w:w="10" w:type="dxa"/>
          <w:left w:w="10" w:type="dxa"/>
          <w:bottom w:w="10" w:type="dxa"/>
          <w:right w:w="10" w:type="dxa"/>
        </w:tblCellMar>
      </w:tblPr>
      <w:tblGrid>
        <w:gridCol w:w="1483"/>
        <w:gridCol w:w="4261"/>
      </w:tblGrid>
      <w:tr>
        <w:trPr>
          <w:wBefore w:w="0" w:type="dxa"/>
          <w:jc w:val="left"/>
        </w:trPr>
        <w:tc>
          <w:tcPr>
            <w:cnfStyle w:val="100010000000"/>
            <w:tcW w:w="1483" w:type="dxa"/>
            <w:tcBorders>
              <w:top w:val="none" w:sz="4" w:space="0"/>
              <w:left w:val="none" w:sz="4" w:space="0"/>
              <w:bottom w:val="none" w:sz="4" w:space="0"/>
              <w:right w:val="none" w:sz="4" w:space="0"/>
            </w:tcBorders>
            <w:vAlign w:val="top"/>
          </w:tcPr>
          <w:p w14:paraId="0000000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Name &amp; Alias</w:t>
            </w:r>
          </w:p>
        </w:tc>
        <w:tc>
          <w:tcPr>
            <w:cnfStyle w:val="100001000000"/>
            <w:tcW w:w="4261" w:type="dxa"/>
            <w:tcBorders>
              <w:top w:val="none" w:sz="4" w:space="0"/>
              <w:left w:val="none" w:sz="4" w:space="0"/>
              <w:bottom w:val="none" w:sz="4" w:space="0"/>
              <w:right w:val="none" w:sz="4" w:space="0"/>
            </w:tcBorders>
            <w:vAlign w:val="top"/>
          </w:tcPr>
          <w:p w14:paraId="0000000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Detective Ava Blackwood aka Echo Trace</w:t>
            </w:r>
          </w:p>
        </w:tc>
      </w:tr>
      <w:tr>
        <w:trPr>
          <w:wBefore w:w="0" w:type="dxa"/>
          <w:jc w:val="left"/>
        </w:trPr>
        <w:tc>
          <w:tcPr>
            <w:cnfStyle w:val="000010000000"/>
            <w:tcW w:w="1483" w:type="dxa"/>
            <w:tcBorders>
              <w:top w:val="none" w:sz="4" w:space="0"/>
              <w:left w:val="none" w:sz="4" w:space="0"/>
              <w:bottom w:val="none" w:sz="4" w:space="0"/>
              <w:right w:val="none" w:sz="4" w:space="0"/>
            </w:tcBorders>
            <w:vAlign w:val="top"/>
          </w:tcPr>
          <w:p w14:paraId="0000000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Power</w:t>
            </w:r>
          </w:p>
        </w:tc>
        <w:tc>
          <w:tcPr>
            <w:cnfStyle w:val="000001000000"/>
            <w:tcW w:w="4261" w:type="dxa"/>
            <w:tcBorders>
              <w:top w:val="none" w:sz="4" w:space="0"/>
              <w:left w:val="none" w:sz="4" w:space="0"/>
              <w:bottom w:val="none" w:sz="4" w:space="0"/>
              <w:right w:val="none" w:sz="4" w:space="0"/>
            </w:tcBorders>
            <w:vAlign w:val="top"/>
          </w:tcPr>
          <w:p w14:paraId="0000000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Resonant Recall</w:t>
            </w:r>
            <w:r>
              <w:rPr>
                <w:rFonts w:ascii="Segoe UI"/>
                <w:color w:val="000000"/>
                <w:sz w:val="18"/>
                <w:rtl w:val="off"/>
                <w:lang w:val="en-US"/>
              </w:rPr>
              <w:t xml:space="preserve"> — Can psychically trace residual emotional imprints left at crime scenes, especially those involving trauma or chemical disruption. She sees flashes of past moments, but only those charged with intense feeling.</w:t>
            </w:r>
          </w:p>
        </w:tc>
      </w:tr>
      <w:tr>
        <w:trPr>
          <w:wBefore w:w="0" w:type="dxa"/>
          <w:jc w:val="left"/>
        </w:trPr>
        <w:tc>
          <w:tcPr>
            <w:cnfStyle w:val="000010000000"/>
            <w:tcW w:w="1483" w:type="dxa"/>
            <w:tcBorders>
              <w:top w:val="none" w:sz="4" w:space="0"/>
              <w:left w:val="none" w:sz="4" w:space="0"/>
              <w:bottom w:val="none" w:sz="4" w:space="0"/>
              <w:right w:val="none" w:sz="4" w:space="0"/>
            </w:tcBorders>
            <w:vAlign w:val="top"/>
          </w:tcPr>
          <w:p w14:paraId="0000000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Weakness</w:t>
            </w:r>
          </w:p>
        </w:tc>
        <w:tc>
          <w:tcPr>
            <w:cnfStyle w:val="000001000000"/>
            <w:tcW w:w="4261" w:type="dxa"/>
            <w:tcBorders>
              <w:top w:val="none" w:sz="4" w:space="0"/>
              <w:left w:val="none" w:sz="4" w:space="0"/>
              <w:bottom w:val="none" w:sz="4" w:space="0"/>
              <w:right w:val="none" w:sz="4" w:space="0"/>
            </w:tcBorders>
            <w:vAlign w:val="top"/>
          </w:tcPr>
          <w:p w14:paraId="0000000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Overexposure to violent memories causes migraines, disorientation, and emotional bleed-through. She risks losing her own identity in others’ pain.</w:t>
            </w:r>
          </w:p>
        </w:tc>
      </w:tr>
      <w:tr>
        <w:trPr>
          <w:wBefore w:w="0" w:type="dxa"/>
          <w:jc w:val="left"/>
        </w:trPr>
        <w:tc>
          <w:tcPr>
            <w:cnfStyle w:val="000010000000"/>
            <w:tcW w:w="1483" w:type="dxa"/>
            <w:tcBorders>
              <w:top w:val="none" w:sz="4" w:space="0"/>
              <w:left w:val="none" w:sz="4" w:space="0"/>
              <w:bottom w:val="none" w:sz="4" w:space="0"/>
              <w:right w:val="none" w:sz="4" w:space="0"/>
            </w:tcBorders>
            <w:vAlign w:val="top"/>
          </w:tcPr>
          <w:p w14:paraId="0000000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Catchphrase</w:t>
            </w:r>
          </w:p>
        </w:tc>
        <w:tc>
          <w:tcPr>
            <w:cnfStyle w:val="000001000000"/>
            <w:tcW w:w="4261" w:type="dxa"/>
            <w:tcBorders>
              <w:top w:val="none" w:sz="4" w:space="0"/>
              <w:left w:val="none" w:sz="4" w:space="0"/>
              <w:bottom w:val="none" w:sz="4" w:space="0"/>
              <w:right w:val="none" w:sz="4" w:space="0"/>
            </w:tcBorders>
            <w:vAlign w:val="top"/>
          </w:tcPr>
          <w:p w14:paraId="0000000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“I don’t chase ghosts. I listen to them.”</w:t>
            </w:r>
          </w:p>
        </w:tc>
      </w:tr>
      <w:tr>
        <w:trPr>
          <w:wBefore w:w="0" w:type="dxa"/>
          <w:jc w:val="left"/>
        </w:trPr>
        <w:tc>
          <w:tcPr>
            <w:cnfStyle w:val="000010000000"/>
            <w:tcW w:w="1483" w:type="dxa"/>
            <w:tcBorders>
              <w:top w:val="none" w:sz="4" w:space="0"/>
              <w:left w:val="none" w:sz="4" w:space="0"/>
              <w:bottom w:val="none" w:sz="4" w:space="0"/>
              <w:right w:val="none" w:sz="4" w:space="0"/>
            </w:tcBorders>
            <w:vAlign w:val="top"/>
          </w:tcPr>
          <w:p w14:paraId="0000000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Faction</w:t>
            </w:r>
          </w:p>
        </w:tc>
        <w:tc>
          <w:tcPr>
            <w:cnfStyle w:val="000001000000"/>
            <w:tcW w:w="4261" w:type="dxa"/>
            <w:tcBorders>
              <w:top w:val="none" w:sz="4" w:space="0"/>
              <w:left w:val="none" w:sz="4" w:space="0"/>
              <w:bottom w:val="none" w:sz="4" w:space="0"/>
              <w:right w:val="none" w:sz="4" w:space="0"/>
            </w:tcBorders>
            <w:vAlign w:val="top"/>
          </w:tcPr>
          <w:p w14:paraId="0000000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Federal Hazard Response Division (FHRD)</w:t>
            </w:r>
          </w:p>
        </w:tc>
      </w:tr>
      <w:tr>
        <w:trPr>
          <w:wBefore w:w="0" w:type="dxa"/>
          <w:jc w:val="left"/>
        </w:trPr>
        <w:tc>
          <w:tcPr>
            <w:cnfStyle w:val="000010000000"/>
            <w:tcW w:w="1483" w:type="dxa"/>
            <w:tcBorders>
              <w:top w:val="none" w:sz="4" w:space="0"/>
              <w:left w:val="none" w:sz="4" w:space="0"/>
              <w:bottom w:val="none" w:sz="4" w:space="0"/>
              <w:right w:val="none" w:sz="4" w:space="0"/>
            </w:tcBorders>
            <w:vAlign w:val="top"/>
          </w:tcPr>
          <w:p w14:paraId="0000000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Tier</w:t>
            </w:r>
          </w:p>
        </w:tc>
        <w:tc>
          <w:tcPr>
            <w:cnfStyle w:val="000001000000"/>
            <w:tcW w:w="4261" w:type="dxa"/>
            <w:tcBorders>
              <w:top w:val="none" w:sz="4" w:space="0"/>
              <w:left w:val="none" w:sz="4" w:space="0"/>
              <w:bottom w:val="none" w:sz="4" w:space="0"/>
              <w:right w:val="none" w:sz="4" w:space="0"/>
            </w:tcBorders>
            <w:vAlign w:val="top"/>
          </w:tcPr>
          <w:p w14:paraId="0000000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Silver — City Defender (Active)</w:t>
            </w:r>
          </w:p>
        </w:tc>
      </w:tr>
      <w:tr>
        <w:trPr>
          <w:wBefore w:w="0" w:type="dxa"/>
          <w:jc w:val="left"/>
        </w:trPr>
        <w:tc>
          <w:tcPr>
            <w:cnfStyle w:val="000010000000"/>
            <w:tcW w:w="1483" w:type="dxa"/>
            <w:tcBorders>
              <w:top w:val="none" w:sz="4" w:space="0"/>
              <w:left w:val="none" w:sz="4" w:space="0"/>
              <w:bottom w:val="none" w:sz="4" w:space="0"/>
              <w:right w:val="none" w:sz="4" w:space="0"/>
            </w:tcBorders>
            <w:vAlign w:val="top"/>
          </w:tcPr>
          <w:p w14:paraId="0000000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Arch-Nemesis</w:t>
            </w:r>
          </w:p>
        </w:tc>
        <w:tc>
          <w:tcPr>
            <w:cnfStyle w:val="000001000000"/>
            <w:tcW w:w="4261" w:type="dxa"/>
            <w:tcBorders>
              <w:top w:val="none" w:sz="4" w:space="0"/>
              <w:left w:val="none" w:sz="4" w:space="0"/>
              <w:bottom w:val="none" w:sz="4" w:space="0"/>
              <w:right w:val="none" w:sz="4" w:space="0"/>
            </w:tcBorders>
            <w:vAlign w:val="top"/>
          </w:tcPr>
          <w:p w14:paraId="0000000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Lucas Bennett (Acid Burner)</w:t>
            </w:r>
          </w:p>
        </w:tc>
      </w:tr>
      <w:tr>
        <w:trPr>
          <w:wBefore w:w="0" w:type="dxa"/>
          <w:jc w:val="left"/>
        </w:trPr>
        <w:tc>
          <w:tcPr>
            <w:cnfStyle w:val="000010000000"/>
            <w:tcW w:w="1483" w:type="dxa"/>
            <w:tcBorders>
              <w:top w:val="none" w:sz="4" w:space="0"/>
              <w:left w:val="none" w:sz="4" w:space="0"/>
              <w:bottom w:val="none" w:sz="4" w:space="0"/>
              <w:right w:val="none" w:sz="4" w:space="0"/>
            </w:tcBorders>
            <w:vAlign w:val="top"/>
          </w:tcPr>
          <w:p w14:paraId="0000001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Base</w:t>
            </w:r>
          </w:p>
        </w:tc>
        <w:tc>
          <w:tcPr>
            <w:cnfStyle w:val="000001000000"/>
            <w:tcW w:w="4261" w:type="dxa"/>
            <w:tcBorders>
              <w:top w:val="none" w:sz="4" w:space="0"/>
              <w:left w:val="none" w:sz="4" w:space="0"/>
              <w:bottom w:val="none" w:sz="4" w:space="0"/>
              <w:right w:val="none" w:sz="4" w:space="0"/>
            </w:tcBorders>
            <w:vAlign w:val="top"/>
          </w:tcPr>
          <w:p w14:paraId="0000001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FHRD Mobile Command Unit — rotating HQ with forensic lab, trauma archive, and containment vault</w:t>
            </w:r>
          </w:p>
        </w:tc>
      </w:tr>
      <w:tr>
        <w:trPr>
          <w:wBefore w:w="0" w:type="dxa"/>
          <w:jc w:val="left"/>
        </w:trPr>
        <w:tc>
          <w:tcPr>
            <w:cnfStyle w:val="000010000000"/>
            <w:tcW w:w="1483" w:type="dxa"/>
            <w:tcBorders>
              <w:top w:val="none" w:sz="4" w:space="0"/>
              <w:left w:val="none" w:sz="4" w:space="0"/>
              <w:bottom w:val="none" w:sz="4" w:space="0"/>
              <w:right w:val="none" w:sz="4" w:space="0"/>
            </w:tcBorders>
            <w:vAlign w:val="top"/>
          </w:tcPr>
          <w:p w14:paraId="0000001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Hero Level</w:t>
            </w:r>
          </w:p>
        </w:tc>
        <w:tc>
          <w:tcPr>
            <w:cnfStyle w:val="000001000000"/>
            <w:tcW w:w="4261" w:type="dxa"/>
            <w:tcBorders>
              <w:top w:val="none" w:sz="4" w:space="0"/>
              <w:left w:val="none" w:sz="4" w:space="0"/>
              <w:bottom w:val="none" w:sz="4" w:space="0"/>
              <w:right w:val="none" w:sz="4" w:space="0"/>
            </w:tcBorders>
            <w:vAlign w:val="top"/>
          </w:tcPr>
          <w:p w14:paraId="0000001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Silver — City Defender (Active)</w:t>
            </w:r>
          </w:p>
        </w:tc>
      </w:tr>
      <w:tr>
        <w:trPr>
          <w:wBefore w:w="0" w:type="dxa"/>
          <w:jc w:val="left"/>
        </w:trPr>
        <w:tc>
          <w:tcPr>
            <w:cnfStyle w:val="000010000000"/>
            <w:tcW w:w="1483" w:type="dxa"/>
            <w:tcBorders>
              <w:top w:val="none" w:sz="4" w:space="0"/>
              <w:left w:val="none" w:sz="4" w:space="0"/>
              <w:bottom w:val="none" w:sz="4" w:space="0"/>
              <w:right w:val="none" w:sz="4" w:space="0"/>
            </w:tcBorders>
            <w:vAlign w:val="top"/>
          </w:tcPr>
          <w:p w14:paraId="0000001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Origin</w:t>
            </w:r>
          </w:p>
        </w:tc>
        <w:tc>
          <w:tcPr>
            <w:cnfStyle w:val="000001000000"/>
            <w:tcW w:w="4261" w:type="dxa"/>
            <w:tcBorders>
              <w:top w:val="none" w:sz="4" w:space="0"/>
              <w:left w:val="none" w:sz="4" w:space="0"/>
              <w:bottom w:val="none" w:sz="4" w:space="0"/>
              <w:right w:val="none" w:sz="4" w:space="0"/>
            </w:tcBorders>
            <w:vAlign w:val="top"/>
          </w:tcPr>
          <w:p w14:paraId="0000001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Ava was once a rising star in forensic psychology, specializing in chemical trauma cases. Her exposure to Acid Burner’s first attack left her comatose for days. When she awoke, she could “hear” the emotional echoes of the event. She joined FHRD to track hazardous threats, but her pursuit of Lucas is personal. Some say she loved him once. Others say he broke her beyond repair. She never confirms either. What’s clear: she’s the only one who can follow the emotional residue he leaves behind.</w:t>
            </w:r>
          </w:p>
        </w:tc>
      </w:tr>
      <w:tr>
        <w:trPr>
          <w:wBefore w:w="0" w:type="dxa"/>
          <w:jc w:val="left"/>
        </w:trPr>
        <w:tc>
          <w:tcPr>
            <w:cnfStyle w:val="000010000000"/>
            <w:tcW w:w="1483" w:type="dxa"/>
            <w:tcBorders>
              <w:top w:val="none" w:sz="4" w:space="0"/>
              <w:left w:val="none" w:sz="4" w:space="0"/>
              <w:bottom w:val="none" w:sz="4" w:space="0"/>
              <w:right w:val="none" w:sz="4" w:space="0"/>
            </w:tcBorders>
            <w:vAlign w:val="top"/>
          </w:tcPr>
          <w:p w14:paraId="0000001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Style Notes</w:t>
            </w:r>
          </w:p>
        </w:tc>
        <w:tc>
          <w:tcPr>
            <w:cnfStyle w:val="000001000000"/>
            <w:tcW w:w="4261" w:type="dxa"/>
            <w:tcBorders>
              <w:top w:val="none" w:sz="4" w:space="0"/>
              <w:left w:val="none" w:sz="4" w:space="0"/>
              <w:bottom w:val="none" w:sz="4" w:space="0"/>
              <w:right w:val="none" w:sz="4" w:space="0"/>
            </w:tcBorders>
            <w:vAlign w:val="top"/>
          </w:tcPr>
          <w:p w14:paraId="0000001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Long coat with embedded sensor threads, gloves with memory-capture tech, subtle blue glow in her irises when her power activates</w:t>
            </w:r>
          </w:p>
        </w:tc>
      </w:tr>
      <w:tr>
        <w:trPr>
          <w:wBefore w:w="0" w:type="dxa"/>
          <w:jc w:val="left"/>
        </w:trPr>
        <w:tc>
          <w:tcPr>
            <w:cnfStyle w:val="000010000000"/>
            <w:tcW w:w="1483" w:type="dxa"/>
            <w:tcBorders>
              <w:top w:val="none" w:sz="4" w:space="0"/>
              <w:left w:val="none" w:sz="4" w:space="0"/>
              <w:bottom w:val="none" w:sz="4" w:space="0"/>
              <w:right w:val="none" w:sz="4" w:space="0"/>
            </w:tcBorders>
            <w:vAlign w:val="top"/>
          </w:tcPr>
          <w:p w14:paraId="0000001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Hashtag</w:t>
            </w:r>
          </w:p>
        </w:tc>
        <w:tc>
          <w:tcPr>
            <w:cnfStyle w:val="000001000000"/>
            <w:tcW w:w="4261" w:type="dxa"/>
            <w:tcBorders>
              <w:top w:val="none" w:sz="4" w:space="0"/>
              <w:left w:val="none" w:sz="4" w:space="0"/>
              <w:bottom w:val="none" w:sz="4" w:space="0"/>
              <w:right w:val="none" w:sz="4" w:space="0"/>
            </w:tcBorders>
            <w:vAlign w:val="top"/>
          </w:tcPr>
          <w:p w14:paraId="0000001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#EchoTrace #FHRD</w:t>
            </w:r>
          </w:p>
        </w:tc>
      </w:tr>
    </w:tbl>
    <w:p w14:paraId="0000001A">
      <w:pPr>
        <w:rPr>
          <w:lang w:val="en-US"/>
        </w:rPr>
      </w:pPr>
    </w:p>
    <w:sectPr>
      <w:footnotePr/>
      <w:end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themeFontLang w:val="en-US" w:eastAsia="zh-CN" w:bidi="ar-SA"/>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Evermore</dc:creator>
  <cp:lastModifiedBy>Lee Evermore</cp:lastModifiedBy>
</cp:coreProperties>
</file>