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A1906" w14:textId="620ED338" w:rsidR="00702274" w:rsidRPr="00CA0803" w:rsidRDefault="00C90331" w:rsidP="00702274">
      <w:pPr>
        <w:pStyle w:val="Heading1"/>
        <w:spacing w:before="0"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sec:intro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UDC </w:t>
      </w:r>
      <w:proofErr w:type="gram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004.8:[</w:t>
      </w:r>
      <w:proofErr w:type="gramE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004.421:004.</w:t>
      </w:r>
      <w:proofErr w:type="gram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65](</w:t>
      </w:r>
      <w:proofErr w:type="gramE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045)</w:t>
      </w:r>
    </w:p>
    <w:p w14:paraId="77DF916C" w14:textId="77777777" w:rsidR="00702274" w:rsidRPr="00CA0803" w:rsidRDefault="00702274" w:rsidP="00702274">
      <w:pPr>
        <w:pStyle w:val="BodyText"/>
        <w:spacing w:before="0" w:after="0"/>
        <w:rPr>
          <w:rFonts w:ascii="Times New Roman" w:hAnsi="Times New Roman" w:cs="Times New Roman"/>
        </w:rPr>
      </w:pPr>
    </w:p>
    <w:p w14:paraId="046BA61C" w14:textId="4E860D3B" w:rsidR="00702274" w:rsidRPr="00CA0803" w:rsidRDefault="00702274" w:rsidP="00702274">
      <w:pPr>
        <w:spacing w:after="0"/>
        <w:ind w:right="-261"/>
        <w:rPr>
          <w:rFonts w:ascii="Times New Roman" w:eastAsia="Times New Roman" w:hAnsi="Times New Roman" w:cs="Times New Roman"/>
          <w:color w:val="222222"/>
          <w:highlight w:val="white"/>
        </w:rPr>
      </w:pPr>
      <w:r w:rsidRPr="00CA0803">
        <w:rPr>
          <w:rFonts w:ascii="Times New Roman" w:eastAsia="Times New Roman" w:hAnsi="Times New Roman" w:cs="Times New Roman"/>
          <w:b/>
          <w:color w:val="222222"/>
          <w:highlight w:val="white"/>
        </w:rPr>
        <w:t>A. E. Shyraliiev</w:t>
      </w:r>
      <w:r w:rsidRPr="00CA0803">
        <w:rPr>
          <w:rFonts w:ascii="Times New Roman" w:eastAsia="Times New Roman" w:hAnsi="Times New Roman" w:cs="Times New Roman"/>
          <w:bCs/>
          <w:color w:val="222222"/>
          <w:highlight w:val="white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b/>
          <w:color w:val="222222"/>
          <w:highlight w:val="white"/>
        </w:rPr>
        <w:t>, I. O. Pyshnograiev</w:t>
      </w:r>
      <w:r w:rsidRPr="00CA0803">
        <w:rPr>
          <w:rFonts w:ascii="Times New Roman" w:eastAsia="Times New Roman" w:hAnsi="Times New Roman" w:cs="Times New Roman"/>
          <w:bCs/>
          <w:color w:val="222222"/>
          <w:highlight w:val="white"/>
          <w:vertAlign w:val="superscript"/>
        </w:rPr>
        <w:t>2</w:t>
      </w:r>
    </w:p>
    <w:p w14:paraId="3CED2967" w14:textId="09DC95F3" w:rsidR="00702274" w:rsidRPr="00CA0803" w:rsidRDefault="00702274" w:rsidP="00702274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1,2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National Technical University of Ukraine “Igor Sikorsky Kyiv Polytechnic Institute”, Ukraine</w:t>
      </w:r>
    </w:p>
    <w:p w14:paraId="3C7D7C70" w14:textId="58F8B58D" w:rsidR="00A905FD" w:rsidRPr="00CA0803" w:rsidRDefault="00A905FD" w:rsidP="00702274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Beresteiskyi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Ave, 37, Kyiv, 03056</w:t>
      </w:r>
    </w:p>
    <w:p w14:paraId="715A2018" w14:textId="6B04014B" w:rsidR="00702274" w:rsidRPr="00CA0803" w:rsidRDefault="00702274" w:rsidP="00702274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anarshyraliiev@gmail.com</w:t>
      </w:r>
    </w:p>
    <w:p w14:paraId="6EE2B563" w14:textId="6A05ADB4" w:rsidR="00702274" w:rsidRPr="00CA0803" w:rsidRDefault="00702274" w:rsidP="00702274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2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pyshnograiev@gmail.com</w:t>
      </w:r>
    </w:p>
    <w:p w14:paraId="0E6D3734" w14:textId="0EEB7181" w:rsidR="00702274" w:rsidRPr="00CA0803" w:rsidRDefault="00702274" w:rsidP="00702274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https://orcid.org/0009-0007-4140-5476</w:t>
      </w:r>
    </w:p>
    <w:p w14:paraId="37EB6404" w14:textId="75503725" w:rsidR="00702274" w:rsidRPr="00CA0803" w:rsidRDefault="00702274" w:rsidP="00C209D3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2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https://orcid.org/0000-0002-3346-8318</w:t>
      </w:r>
    </w:p>
    <w:p w14:paraId="6E568182" w14:textId="77777777" w:rsidR="00702274" w:rsidRPr="00CA0803" w:rsidRDefault="00702274" w:rsidP="00C209D3">
      <w:pPr>
        <w:spacing w:before="240"/>
        <w:ind w:right="-26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A0803">
        <w:rPr>
          <w:rFonts w:ascii="Times New Roman" w:eastAsia="Times New Roman" w:hAnsi="Times New Roman" w:cs="Times New Roman"/>
          <w:b/>
          <w:sz w:val="28"/>
          <w:szCs w:val="28"/>
        </w:rPr>
        <w:t>ARCHITECTURAL LIMITATIONS IN INTENSITY-AWARE SEQUENTIAL RECOMMENDATION: A NEGATIVE RESULT AND MECHANISM ANALYSIS</w:t>
      </w:r>
    </w:p>
    <w:p w14:paraId="52FAFF62" w14:textId="0CBA60BB" w:rsidR="0026491A" w:rsidRPr="00CA0803" w:rsidRDefault="0026491A" w:rsidP="00D30456">
      <w:pPr>
        <w:pStyle w:val="BodyText"/>
        <w:spacing w:before="0" w:after="0"/>
        <w:ind w:firstLine="567"/>
        <w:rPr>
          <w:rFonts w:ascii="Times New Roman" w:hAnsi="Times New Roman" w:cs="Times New Roman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Abstract.</w:t>
      </w:r>
      <w:r w:rsidR="00CC14D7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Sequential recommenders based on self-attention discard a rich supervised signal: per-interaction intensity (a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5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-star rating, hours played, dwell time, purchase value). We hypothesised that re-introducing intensity into the attention computation should improve top-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k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accuracy in proportion to how informative the underlying signal is. We test the hypothesis with three drop-in modifications of SASRec (IA-SASRec-Add, IA-SASRec-Mul, IA-SASRec-Val), corresponding to the three algebraic positions where intensity can be threaded into the attention expression. Each variant adds a single learnable scalar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per attention layer, designed so that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=0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recovers vanilla SASRec exactly: the model is a strict super-set of the baseline. We evaluate across seven datasets (MovieLens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2, Amazon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2, Steam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3) with five seeds per configuration, under a dual-criterion significance protocol with a per-seed stability check (seed-level paired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t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and per-user paired bootstrap with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B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=2,000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). Under this protocol, no variant achieves a robust improvement on NDCG@10, Recall@10, or MRR@10 anywhere. The pattern inverts the hypothesis: Steam (the dataset with the richest intensity signal) hosts the largest significant degradations (up to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-9.5%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NDCG@10,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&lt;0.05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). Mechanism analysis through the learned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explains the failure: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adapts freely on datasets where intensity is not informative (down to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0.07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on ML-1M) but stays at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0.55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–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0.99</m:t>
        </m:r>
      </m:oMath>
      <w:r w:rsidR="00CC14D7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on Steam, where the variants are at their worst. We argue that a single per-layer scalar gate is too limited a control for intensity injection, and outline three concrete designs that target this limitation.</w:t>
      </w:r>
    </w:p>
    <w:p w14:paraId="0BAC6882" w14:textId="6E1D57B9" w:rsidR="004E5F71" w:rsidRPr="00CA0803" w:rsidRDefault="0026491A" w:rsidP="00CC14D7">
      <w:pPr>
        <w:pStyle w:val="Heading1"/>
        <w:spacing w:before="0" w:after="0"/>
        <w:ind w:firstLine="567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Keywords:</w:t>
      </w:r>
      <w:r w:rsidR="00CC14D7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="00CC14D7" w:rsidRPr="00CA0803">
        <w:rPr>
          <w:rFonts w:ascii="Times New Roman" w:eastAsiaTheme="minorEastAsia" w:hAnsi="Times New Roman" w:cs="Times New Roman"/>
          <w:color w:val="000000" w:themeColor="text1"/>
          <w:sz w:val="20"/>
          <w:szCs w:val="20"/>
        </w:rPr>
        <w:t xml:space="preserve">sequential recommendation, self-attention, </w:t>
      </w:r>
      <w:proofErr w:type="spellStart"/>
      <w:r w:rsidR="00CC14D7" w:rsidRPr="00CA0803">
        <w:rPr>
          <w:rFonts w:ascii="Times New Roman" w:eastAsiaTheme="minorEastAsia" w:hAnsi="Times New Roman" w:cs="Times New Roman"/>
          <w:color w:val="000000" w:themeColor="text1"/>
          <w:sz w:val="20"/>
          <w:szCs w:val="20"/>
        </w:rPr>
        <w:t>SASRec</w:t>
      </w:r>
      <w:proofErr w:type="spellEnd"/>
      <w:r w:rsidR="00CC14D7" w:rsidRPr="00CA0803">
        <w:rPr>
          <w:rFonts w:ascii="Times New Roman" w:eastAsiaTheme="minorEastAsia" w:hAnsi="Times New Roman" w:cs="Times New Roman"/>
          <w:color w:val="000000" w:themeColor="text1"/>
          <w:sz w:val="20"/>
          <w:szCs w:val="20"/>
        </w:rPr>
        <w:t>, side information fusion, intensity-aware attention, reproducibility, negative result, mechanism analysis.</w:t>
      </w:r>
    </w:p>
    <w:p w14:paraId="4B084413" w14:textId="77777777" w:rsidR="004E5F71" w:rsidRPr="00CA0803" w:rsidRDefault="004E5F71" w:rsidP="00C90331">
      <w:pPr>
        <w:pStyle w:val="Heading1"/>
        <w:spacing w:before="0" w:after="0"/>
        <w:ind w:firstLine="56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B91BF2F" w14:textId="44D00F7B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color w:val="222222"/>
          <w:highlight w:val="white"/>
        </w:rPr>
      </w:pPr>
      <w:r w:rsidRPr="00CA0803">
        <w:rPr>
          <w:rFonts w:ascii="Times New Roman" w:eastAsia="Times New Roman" w:hAnsi="Times New Roman" w:cs="Times New Roman"/>
          <w:b/>
          <w:color w:val="222222"/>
          <w:highlight w:val="white"/>
          <w:lang w:val="uk-UA"/>
        </w:rPr>
        <w:t xml:space="preserve">А. Е. </w:t>
      </w:r>
      <w:proofErr w:type="spellStart"/>
      <w:r w:rsidRPr="00CA0803">
        <w:rPr>
          <w:rFonts w:ascii="Times New Roman" w:eastAsia="Times New Roman" w:hAnsi="Times New Roman" w:cs="Times New Roman"/>
          <w:b/>
          <w:color w:val="222222"/>
          <w:highlight w:val="white"/>
          <w:lang w:val="uk-UA"/>
        </w:rPr>
        <w:t>Ширалієв</w:t>
      </w:r>
      <w:proofErr w:type="spellEnd"/>
      <w:r w:rsidRPr="00CA0803">
        <w:rPr>
          <w:rFonts w:ascii="Times New Roman" w:eastAsia="Times New Roman" w:hAnsi="Times New Roman" w:cs="Times New Roman"/>
          <w:bCs/>
          <w:color w:val="222222"/>
          <w:highlight w:val="white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b/>
          <w:color w:val="222222"/>
          <w:highlight w:val="white"/>
        </w:rPr>
        <w:t xml:space="preserve">, </w:t>
      </w:r>
      <w:r w:rsidRPr="00CA0803">
        <w:rPr>
          <w:rFonts w:ascii="Times New Roman" w:eastAsia="Times New Roman" w:hAnsi="Times New Roman" w:cs="Times New Roman"/>
          <w:b/>
          <w:color w:val="222222"/>
          <w:highlight w:val="white"/>
          <w:lang w:val="uk-UA"/>
        </w:rPr>
        <w:t xml:space="preserve">І. О. </w:t>
      </w:r>
      <w:proofErr w:type="spellStart"/>
      <w:r w:rsidRPr="00CA0803">
        <w:rPr>
          <w:rFonts w:ascii="Times New Roman" w:eastAsia="Times New Roman" w:hAnsi="Times New Roman" w:cs="Times New Roman"/>
          <w:b/>
          <w:color w:val="222222"/>
          <w:highlight w:val="white"/>
          <w:lang w:val="uk-UA"/>
        </w:rPr>
        <w:t>Пишнограєв</w:t>
      </w:r>
      <w:proofErr w:type="spellEnd"/>
      <w:r w:rsidRPr="00CA0803">
        <w:rPr>
          <w:rFonts w:ascii="Times New Roman" w:eastAsia="Times New Roman" w:hAnsi="Times New Roman" w:cs="Times New Roman"/>
          <w:bCs/>
          <w:color w:val="222222"/>
          <w:highlight w:val="white"/>
          <w:vertAlign w:val="superscript"/>
        </w:rPr>
        <w:t>2</w:t>
      </w:r>
    </w:p>
    <w:p w14:paraId="316048E3" w14:textId="793B31B5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1,2</w:t>
      </w:r>
      <w:r w:rsidRPr="00CA080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Національний технічний університет України 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“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Київський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політехнічний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інститут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імені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CA0803">
        <w:rPr>
          <w:rFonts w:ascii="Times New Roman" w:eastAsia="Times New Roman" w:hAnsi="Times New Roman" w:cs="Times New Roman"/>
          <w:sz w:val="20"/>
          <w:szCs w:val="20"/>
        </w:rPr>
        <w:t>Ігоря</w:t>
      </w:r>
      <w:proofErr w:type="spellEnd"/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Сікорського”, </w:t>
      </w:r>
      <w:r w:rsidRPr="00CA0803">
        <w:rPr>
          <w:rFonts w:ascii="Times New Roman" w:eastAsia="Times New Roman" w:hAnsi="Times New Roman" w:cs="Times New Roman"/>
          <w:sz w:val="20"/>
          <w:szCs w:val="20"/>
          <w:lang w:val="uk-UA"/>
        </w:rPr>
        <w:t>Україна</w:t>
      </w:r>
    </w:p>
    <w:p w14:paraId="55D90BFF" w14:textId="683D64D6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Pr="00CA0803">
        <w:rPr>
          <w:rFonts w:ascii="Times New Roman" w:eastAsia="Times New Roman" w:hAnsi="Times New Roman" w:cs="Times New Roman"/>
          <w:sz w:val="20"/>
          <w:szCs w:val="20"/>
          <w:lang w:val="uk-UA"/>
        </w:rPr>
        <w:t>Берестейський проспект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 xml:space="preserve">, 37, </w:t>
      </w:r>
      <w:r w:rsidRPr="00CA0803">
        <w:rPr>
          <w:rFonts w:ascii="Times New Roman" w:eastAsia="Times New Roman" w:hAnsi="Times New Roman" w:cs="Times New Roman"/>
          <w:sz w:val="20"/>
          <w:szCs w:val="20"/>
          <w:lang w:val="uk-UA"/>
        </w:rPr>
        <w:t>Київ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, 03056</w:t>
      </w:r>
    </w:p>
    <w:p w14:paraId="02AE262F" w14:textId="77777777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anarshyraliiev@gmail.com</w:t>
      </w:r>
    </w:p>
    <w:p w14:paraId="6DFB85CE" w14:textId="77777777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2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pyshnograiev@gmail.com</w:t>
      </w:r>
    </w:p>
    <w:p w14:paraId="65491A89" w14:textId="77777777" w:rsidR="004E5F71" w:rsidRPr="00CA0803" w:rsidRDefault="004E5F71" w:rsidP="004E5F71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1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https://orcid.org/0009-0007-4140-5476</w:t>
      </w:r>
    </w:p>
    <w:p w14:paraId="50B78888" w14:textId="4B871729" w:rsidR="004E5F71" w:rsidRPr="00CA0803" w:rsidRDefault="004E5F71" w:rsidP="00C209D3">
      <w:pPr>
        <w:spacing w:after="0"/>
        <w:ind w:right="-261"/>
        <w:rPr>
          <w:rFonts w:ascii="Times New Roman" w:eastAsia="Times New Roman" w:hAnsi="Times New Roman" w:cs="Times New Roman"/>
          <w:sz w:val="20"/>
          <w:szCs w:val="20"/>
        </w:rPr>
      </w:pPr>
      <w:r w:rsidRPr="00CA0803">
        <w:rPr>
          <w:rFonts w:ascii="Times New Roman" w:eastAsia="Times New Roman" w:hAnsi="Times New Roman" w:cs="Times New Roman"/>
          <w:sz w:val="20"/>
          <w:szCs w:val="20"/>
          <w:vertAlign w:val="superscript"/>
        </w:rPr>
        <w:t>2</w:t>
      </w:r>
      <w:r w:rsidRPr="00CA0803">
        <w:rPr>
          <w:rFonts w:ascii="Times New Roman" w:eastAsia="Times New Roman" w:hAnsi="Times New Roman" w:cs="Times New Roman"/>
          <w:sz w:val="20"/>
          <w:szCs w:val="20"/>
        </w:rPr>
        <w:t>https://orcid.org/0000-0002-3346-8318</w:t>
      </w:r>
    </w:p>
    <w:p w14:paraId="2396A193" w14:textId="77777777" w:rsidR="00747C7E" w:rsidRPr="00CA0803" w:rsidRDefault="00747C7E" w:rsidP="00C209D3">
      <w:pPr>
        <w:spacing w:before="240" w:after="0"/>
        <w:ind w:right="-26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CA0803">
        <w:rPr>
          <w:rFonts w:ascii="Times New Roman" w:eastAsia="Times New Roman" w:hAnsi="Times New Roman" w:cs="Times New Roman"/>
          <w:b/>
          <w:sz w:val="28"/>
          <w:szCs w:val="28"/>
        </w:rPr>
        <w:t>АРХІТЕКТУРНІ ОБМЕЖЕННЯ ПОСЛІДОВНИХ РЕКОМЕНДАЦІЙ</w:t>
      </w:r>
    </w:p>
    <w:p w14:paraId="21D19A05" w14:textId="77777777" w:rsidR="00747C7E" w:rsidRPr="00CA0803" w:rsidRDefault="00747C7E" w:rsidP="00747C7E">
      <w:pPr>
        <w:spacing w:after="0"/>
        <w:ind w:right="-261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CA0803">
        <w:rPr>
          <w:rFonts w:ascii="Times New Roman" w:eastAsia="Times New Roman" w:hAnsi="Times New Roman" w:cs="Times New Roman"/>
          <w:b/>
          <w:sz w:val="28"/>
          <w:szCs w:val="28"/>
        </w:rPr>
        <w:t>З</w:t>
      </w:r>
      <w:r w:rsidRPr="00CA0803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CA0803">
        <w:rPr>
          <w:rFonts w:ascii="Times New Roman" w:eastAsia="Times New Roman" w:hAnsi="Times New Roman" w:cs="Times New Roman"/>
          <w:b/>
          <w:sz w:val="28"/>
          <w:szCs w:val="28"/>
        </w:rPr>
        <w:t>УРАХУВАННЯМ ІНТЕНСИВНОСТІ:</w:t>
      </w:r>
    </w:p>
    <w:p w14:paraId="6623505C" w14:textId="77777777" w:rsidR="00C209D3" w:rsidRPr="00CA0803" w:rsidRDefault="00747C7E" w:rsidP="00C209D3">
      <w:pPr>
        <w:ind w:right="-26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A0803">
        <w:rPr>
          <w:rFonts w:ascii="Times New Roman" w:eastAsia="Times New Roman" w:hAnsi="Times New Roman" w:cs="Times New Roman"/>
          <w:b/>
          <w:sz w:val="28"/>
          <w:szCs w:val="28"/>
        </w:rPr>
        <w:t>НЕГАТИВНИЙ РЕЗУЛЬТАТ І АНАЛІЗ МЕХАНІЗМУ</w:t>
      </w:r>
    </w:p>
    <w:p w14:paraId="53CD3307" w14:textId="7576B5A4" w:rsidR="004E5F71" w:rsidRPr="00CA0803" w:rsidRDefault="00F36ED1" w:rsidP="002F1FF5">
      <w:pPr>
        <w:spacing w:after="0"/>
        <w:ind w:right="-261" w:firstLine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uk-UA"/>
        </w:rPr>
        <w:t>Анотація</w:t>
      </w:r>
      <w:r w:rsidR="004E5F71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.</w:t>
      </w:r>
      <w:r w:rsidR="00EF7498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Послідовні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рекомендаційні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системи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основі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самоуваги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ігнорують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насичений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контрольований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сигнал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: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інтенсивність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кожної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взаємодії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(5-зірковий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рейтинг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кількість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годин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гри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час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перебування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сторінці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вартість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покупки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).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Ми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висунули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гіпотезу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що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введення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інтенсивності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в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обчислення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уваги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повинно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покращити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точність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top-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k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пропорційно до того, наскільки інформативним є базовий сигнал. Ми перевіряємо гіпотезу за допомогою трьох модифікацій SASRec (IA-SASRec-Add, IA-SASRec-Mul, IA-SASRec-Val), що відповідають трьом алгебраїчним позиціям, де інтенсивність може бути введена у вираз уваги. Кожен варіант додає один скаляр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який оптимізується під час навчання, на кожен шар уваги, спроектований так, щоб при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=0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точно відтворювався базовий SASRec: модель є строгою надмножиною базової моделі.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Ми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проводимо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оцінку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семи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наборах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даних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MovieLens</w:t>
      </w:r>
      <w:proofErr w:type="spellEnd"/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2, Amazon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2, Steam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×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3) з п’ятьма ініціалізаціями на конфігурацію, за протоколом значущості з двома критеріями та перевіркою стабільності (попарний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t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-критерій на рівні ініціалізації та попарний бутстрап на рівні користувача з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B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=2,000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). Згідно з цим протоколом жоден варіант не досягає стійкого покращення за метриками NDCG@10, Recall@10 або MRR@10 на жодному з наборів. Отримана картина перевертає гіпотезу: саме на наборі даних Steam (з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найбільш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насиченим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сигналом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інтенсивності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спостерігаються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найбільші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статистично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значущі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погіршення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результатів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</w:t>
      </w:r>
      <w:proofErr w:type="spellStart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до</w:t>
      </w:r>
      <w:proofErr w:type="spellEnd"/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w:lastRenderedPageBreak/>
          <m:t>-9,5%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показником NDCG@10,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p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&lt;0,05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). Аналіз механізму на основі навченого параметра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пояснює причину невдачі: </w:t>
      </w:r>
      <m:oMath>
        <m:r>
          <w:rPr>
            <w:rFonts w:ascii="Cambria Math" w:hAnsi="Cambria Math" w:cs="Times New Roman"/>
            <w:color w:val="000000" w:themeColor="text1"/>
            <w:sz w:val="20"/>
            <w:szCs w:val="20"/>
          </w:rPr>
          <m:t>λ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вільно адаптується на наборах даних, де інтенсивність не є інформативною (до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0,07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на ML-1M), але залишається на рівні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0,55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–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0"/>
            <w:szCs w:val="20"/>
          </w:rPr>
          <m:t>0,99</m:t>
        </m:r>
      </m:oMath>
      <w:r w:rsidR="00EF7498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на Steam. Ми стверджуємо, що один скалярний вентиль на кожен шар є занадто обмеженим засобом контролю для інжекції інтенсивності, і пропонуємо три конкретні архітектурні рішення, спрямовані на подолання цього обмеження.</w:t>
      </w:r>
    </w:p>
    <w:p w14:paraId="7FFD3B05" w14:textId="350480FA" w:rsidR="00C90331" w:rsidRPr="00CA0803" w:rsidRDefault="00F36ED1" w:rsidP="002F1FF5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uk-UA"/>
        </w:rPr>
        <w:t>Ключові слова</w:t>
      </w:r>
      <w:r w:rsidR="004E5F71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:</w:t>
      </w:r>
      <w:r w:rsidR="00CD16BB" w:rsidRPr="00CA0803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uk-UA"/>
        </w:rPr>
        <w:t xml:space="preserve"> 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послідовні рекомендації, </w:t>
      </w:r>
      <w:proofErr w:type="spellStart"/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>самоувага</w:t>
      </w:r>
      <w:proofErr w:type="spellEnd"/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</w:t>
      </w:r>
      <w:proofErr w:type="spellStart"/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>SASRec</w:t>
      </w:r>
      <w:proofErr w:type="spellEnd"/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інтеграція додаткової інформації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увага з урахуванням інтенсивності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відтворюваність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негативний результат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</w:rPr>
        <w:t>,</w:t>
      </w:r>
      <w:r w:rsidR="00CD16BB" w:rsidRPr="00CA0803">
        <w:rPr>
          <w:rFonts w:ascii="Times New Roman" w:hAnsi="Times New Roman" w:cs="Times New Roman"/>
          <w:color w:val="000000" w:themeColor="text1"/>
          <w:sz w:val="20"/>
          <w:szCs w:val="20"/>
          <w:lang w:val="uk-UA"/>
        </w:rPr>
        <w:t xml:space="preserve"> аналіз механізму.</w:t>
      </w:r>
      <w:r w:rsidR="00C90331"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br/>
      </w:r>
    </w:p>
    <w:p w14:paraId="04368853" w14:textId="77777777" w:rsidR="00921263" w:rsidRDefault="00921263" w:rsidP="00C90331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sectPr w:rsidR="00921263" w:rsidSect="00F67981">
          <w:pgSz w:w="12240" w:h="15840"/>
          <w:pgMar w:top="1134" w:right="1134" w:bottom="1134" w:left="1134" w:header="720" w:footer="720" w:gutter="0"/>
          <w:cols w:space="720"/>
        </w:sectPr>
      </w:pPr>
    </w:p>
    <w:p w14:paraId="6A9665D5" w14:textId="11302B63" w:rsidR="00CD7C58" w:rsidRPr="00CA0803" w:rsidRDefault="00C559F6" w:rsidP="00C90331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 xml:space="preserve">1 </w:t>
      </w: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Introduction</w:t>
      </w:r>
    </w:p>
    <w:p w14:paraId="26CD7DF0" w14:textId="4AACDF56" w:rsidR="00CD7C58" w:rsidRPr="00CA0803" w:rsidRDefault="00000000" w:rsidP="00C90331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Sequential recommenders treat a user’s interaction history as a token stream, and self-attention models such as SASRec [1] and BERT4Rec [2] dominate the leaderboards. In the standard formulation, every interaction is collapsed to a binary “happened”: item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i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j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 xml:space="preserve"> was in the user’s history at position </w:t>
      </w:r>
      <m:oMath>
        <m:r>
          <w:rPr>
            <w:rFonts w:ascii="Cambria Math" w:hAnsi="Cambria Math" w:cs="Times New Roman"/>
            <w:color w:val="000000" w:themeColor="text1"/>
          </w:rPr>
          <m:t>j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and that is the totality of the signal that reaches the attention layer. The underlying intensity of each interaction (a </w:t>
      </w:r>
      <m:oMath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-star rating on MovieLens, hours played on Steam, dwell time or purchase value in industrial logs) is discarded. </w:t>
      </w:r>
      <w:r w:rsidR="00B73212" w:rsidRPr="00CA0803">
        <w:rPr>
          <w:rFonts w:ascii="Times New Roman" w:hAnsi="Times New Roman" w:cs="Times New Roman"/>
          <w:color w:val="000000" w:themeColor="text1"/>
        </w:rPr>
        <w:t>From a Shannon standpoint this amounts to discarding substantial supervised information, and the discard is more notable the richer the intensity signal is: a binary signal carries one bit; a continuous heavy-tailed playtime distribution can carry several.</w:t>
      </w:r>
    </w:p>
    <w:p w14:paraId="346526B2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natural hypothesis follows: re-introducing per-interaction intensity into the attention computation should help, and should help in proportion to how informative the underlying signal is. Steam playtime (continuous, heavy-tailed, several bits per interaction) should help more than discrete </w:t>
      </w:r>
      <m:oMath>
        <m:r>
          <w:rPr>
            <w:rFonts w:ascii="Cambria Math" w:hAnsi="Cambria Math" w:cs="Times New Roman"/>
            <w:color w:val="000000" w:themeColor="text1"/>
          </w:rPr>
          <m:t>1</m:t>
        </m:r>
      </m:oMath>
      <w:r w:rsidRPr="00CA0803">
        <w:rPr>
          <w:rFonts w:ascii="Times New Roman" w:hAnsi="Times New Roman" w:cs="Times New Roman"/>
          <w:color w:val="000000" w:themeColor="text1"/>
        </w:rPr>
        <w:t>–</w:t>
      </w:r>
      <m:oMath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ratings on MovieLens, whose entropy is bounded above by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log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5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≈</m:t>
        </m:r>
        <m:r>
          <w:rPr>
            <w:rFonts w:ascii="Cambria Math" w:hAnsi="Cambria Math" w:cs="Times New Roman"/>
            <w:color w:val="000000" w:themeColor="text1"/>
          </w:rPr>
          <m:t>2.3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bits and is much lower in practice given the well-known rating bias toward </w:t>
      </w:r>
      <m:oMath>
        <m:r>
          <w:rPr>
            <w:rFonts w:ascii="Cambria Math" w:hAnsi="Cambria Math" w:cs="Times New Roman"/>
            <w:color w:val="000000" w:themeColor="text1"/>
          </w:rPr>
          <m:t>4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</w:t>
      </w:r>
      <m:oMath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>.</w:t>
      </w:r>
    </w:p>
    <w:p w14:paraId="278A5195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We test this hypothesis with three drop-in modifications of SASRec (IA-SASRec-Add, IA-SASRec-Mul, and IA-SASRec-Val), corresponding to the three algebraic positions in the attention expression where intensity can be threaded in (pre-softmax additive bias, pre-softmax multiplicative scale, post-softmax attention reweighting). Each variant adds exactly one learnable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 attention layer, initialised to </w:t>
      </w:r>
      <m:oMath>
        <m:r>
          <w:rPr>
            <w:rFonts w:ascii="Cambria Math" w:hAnsi="Cambria Math" w:cs="Times New Roman"/>
            <w:color w:val="000000" w:themeColor="text1"/>
          </w:rPr>
          <m:t>1.0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designed so that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collapses the variant bit-for-bit to vanilla SASRec. The model is therefore a strict super-</w:t>
      </w:r>
      <w:r w:rsidRPr="00CA0803">
        <w:rPr>
          <w:rFonts w:ascii="Times New Roman" w:hAnsi="Times New Roman" w:cs="Times New Roman"/>
          <w:color w:val="000000" w:themeColor="text1"/>
        </w:rPr>
        <w:t>set of the baseline: if intensity is not informative, a fair learner can recover SASRec exactly.</w:t>
      </w:r>
    </w:p>
    <w:p w14:paraId="00688F95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Across seven datasets, spanning the discrete-rating and continuous-playtime regimes, and five random seeds per (dataset, model) cell, the hypothesis fails. Not one of the </w:t>
      </w:r>
      <m:oMath>
        <m:r>
          <w:rPr>
            <w:rFonts w:ascii="Cambria Math" w:hAnsi="Cambria Math" w:cs="Times New Roman"/>
            <w:color w:val="000000" w:themeColor="text1"/>
          </w:rPr>
          <m:t>63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tested cells (</w:t>
      </w:r>
      <m:oMath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variants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metrics at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across </w:t>
      </w:r>
      <m:oMath>
        <m:r>
          <w:rPr>
            <w:rFonts w:ascii="Cambria Math" w:hAnsi="Cambria Math" w:cs="Times New Roman"/>
            <w:color w:val="000000" w:themeColor="text1"/>
          </w:rPr>
          <m:t>7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datasets) shows a robust improvement under our dual-criterion significance protocol: a seed-level paired 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a per-user paired bootstrap that must both reject, guarded by a per-seed CI sign-majority on the bootstrap. The single positive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cell (IA-SASRec-Add on Amazon-Office MRR@10,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3.6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%,</m:t>
        </m:r>
        <m:r>
          <w:rPr>
            <w:rFonts w:ascii="Cambria Math" w:hAnsi="Cambria Math" w:cs="Times New Roman"/>
            <w:color w:val="000000" w:themeColor="text1"/>
          </w:rPr>
          <m:t>p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0.025</m:t>
        </m:r>
      </m:oMath>
      <w:r w:rsidRPr="00CA0803">
        <w:rPr>
          <w:rFonts w:ascii="Times New Roman" w:hAnsi="Times New Roman" w:cs="Times New Roman"/>
          <w:color w:val="000000" w:themeColor="text1"/>
        </w:rPr>
        <w:t>) is suppressed by the per-user bootstrap and the per-seed sign agreement. Worse, the degradation pattern is the opposite of the intensity-richness prediction. Steam, the dataset with the richest signal, hosts the largest and cleanest significant losses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9.5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7.3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NDCG@10/Recall@10/MRR@10 across Steam-3k Mul and Steam-15k Mul/Val, all robust).</w:t>
      </w:r>
    </w:p>
    <w:p w14:paraId="4659016C" w14:textId="6D6D3DE1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The architecture was designed with an explicit fallback (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recovers SASRec), so the failure has a sharp mechanism question attached, which we answer through an analysis of the learned per-layer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. The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does adapt: it drops to </w:t>
      </w:r>
      <m:oMath>
        <m:r>
          <w:rPr>
            <w:rFonts w:ascii="Cambria Math" w:hAnsi="Cambria Math" w:cs="Times New Roman"/>
            <w:color w:val="000000" w:themeColor="text1"/>
          </w:rPr>
          <m:t>0.07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on ML-1M Val (and the model recovers SASRec), so the optimisation path is open. But on Steam it stays at </w:t>
      </w:r>
      <m:oMath>
        <m:r>
          <w:rPr>
            <w:rFonts w:ascii="Cambria Math" w:hAnsi="Cambria Math" w:cs="Times New Roman"/>
            <w:color w:val="000000" w:themeColor="text1"/>
          </w:rPr>
          <m:t>0.55</m:t>
        </m:r>
      </m:oMath>
      <w:r w:rsidRPr="00CA0803">
        <w:rPr>
          <w:rFonts w:ascii="Times New Roman" w:hAnsi="Times New Roman" w:cs="Times New Roman"/>
          <w:color w:val="000000" w:themeColor="text1"/>
        </w:rPr>
        <w:t>–</w:t>
      </w:r>
      <m:oMath>
        <m:r>
          <w:rPr>
            <w:rFonts w:ascii="Cambria Math" w:hAnsi="Cambria Math" w:cs="Times New Roman"/>
            <w:color w:val="000000" w:themeColor="text1"/>
          </w:rPr>
          <m:t>0.99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across all three variants and all three subset sizes, even as test metrics degrade. </w:t>
      </w:r>
      <w:r w:rsidR="00B73212" w:rsidRPr="00CA0803">
        <w:rPr>
          <w:rFonts w:ascii="Times New Roman" w:hAnsi="Times New Roman" w:cs="Times New Roman"/>
          <w:color w:val="000000" w:themeColor="text1"/>
        </w:rPr>
        <w:t xml:space="preserve">The architecture provides a path to disable intensity, yet the </w:t>
      </w:r>
      <w:proofErr w:type="spellStart"/>
      <w:r w:rsidR="00B73212" w:rsidRPr="00CA0803">
        <w:rPr>
          <w:rFonts w:ascii="Times New Roman" w:hAnsi="Times New Roman" w:cs="Times New Roman"/>
          <w:color w:val="000000" w:themeColor="text1"/>
        </w:rPr>
        <w:t>optimiser</w:t>
      </w:r>
      <w:proofErr w:type="spellEnd"/>
      <w:r w:rsidR="00B73212" w:rsidRPr="00CA0803">
        <w:rPr>
          <w:rFonts w:ascii="Times New Roman" w:hAnsi="Times New Roman" w:cs="Times New Roman"/>
          <w:color w:val="000000" w:themeColor="text1"/>
        </w:rPr>
        <w:t xml:space="preserve"> does not take it.</w:t>
      </w:r>
      <w:r w:rsidRPr="00CA0803">
        <w:rPr>
          <w:rFonts w:ascii="Times New Roman" w:hAnsi="Times New Roman" w:cs="Times New Roman"/>
          <w:color w:val="000000" w:themeColor="text1"/>
        </w:rPr>
        <w:t xml:space="preserve"> A single per-layer scalar is not a sufficient fallback for intensity injection: it cannot down-weight specific intensity values, and it cannot let some attention heads use intensity while others ignore it. It also confounds the signal itself with the way we encoded it: a flat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could mean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 xml:space="preserve">intensity carries no information, </w:t>
      </w:r>
      <w:r w:rsidR="00B73212" w:rsidRPr="00CA0803">
        <w:rPr>
          <w:rFonts w:ascii="Times New Roman" w:hAnsi="Times New Roman" w:cs="Times New Roman"/>
          <w:color w:val="000000" w:themeColor="text1"/>
        </w:rPr>
        <w:t xml:space="preserve">or that the chosen </w:t>
      </w:r>
      <w:proofErr w:type="spellStart"/>
      <w:r w:rsidR="00B73212" w:rsidRPr="00CA0803">
        <w:rPr>
          <w:rFonts w:ascii="Times New Roman" w:hAnsi="Times New Roman" w:cs="Times New Roman"/>
          <w:color w:val="000000" w:themeColor="text1"/>
        </w:rPr>
        <w:t>normalisation</w:t>
      </w:r>
      <w:proofErr w:type="spellEnd"/>
      <w:r w:rsidR="00B73212" w:rsidRPr="00CA0803">
        <w:rPr>
          <w:rFonts w:ascii="Times New Roman" w:hAnsi="Times New Roman" w:cs="Times New Roman"/>
          <w:color w:val="000000" w:themeColor="text1"/>
        </w:rPr>
        <w:t xml:space="preserve"> suppressed the information it contained.</w:t>
      </w:r>
    </w:p>
    <w:p w14:paraId="5F987236" w14:textId="6F6BF281" w:rsidR="00CD7C58" w:rsidRPr="00CA0803" w:rsidRDefault="00000000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" w:name="contributions."/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Contributions</w:t>
      </w:r>
      <w:r w:rsidR="00C559F6" w:rsidRPr="00CA0803">
        <w:rPr>
          <w:rFonts w:ascii="Times New Roman" w:hAnsi="Times New Roman" w:cs="Times New Roman"/>
          <w:i w:val="0"/>
          <w:iCs w:val="0"/>
          <w:color w:val="000000" w:themeColor="text1"/>
        </w:rPr>
        <w:t>:</w:t>
      </w:r>
    </w:p>
    <w:p w14:paraId="76627202" w14:textId="77777777" w:rsidR="00CD7C58" w:rsidRPr="00CA0803" w:rsidRDefault="00000000" w:rsidP="00C03FEF">
      <w:pPr>
        <w:numPr>
          <w:ilvl w:val="0"/>
          <w:numId w:val="2"/>
        </w:numPr>
        <w:tabs>
          <w:tab w:val="left" w:pos="851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Three IA-SASRec variants (Add / Mul / Val) realised as a unified framework with one learnable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 layer, so that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collapses each variant exactly to SASRec.</w:t>
      </w:r>
    </w:p>
    <w:p w14:paraId="39BCA240" w14:textId="77777777" w:rsidR="00CD7C58" w:rsidRPr="00CA0803" w:rsidRDefault="00000000" w:rsidP="00C03FEF">
      <w:pPr>
        <w:numPr>
          <w:ilvl w:val="0"/>
          <w:numId w:val="2"/>
        </w:numPr>
        <w:tabs>
          <w:tab w:val="left" w:pos="851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7-dataset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5-seed evaluation under a dual-criterion significance protocol (paired-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at the seed level and a per-user paired bootstrap with </w:t>
      </w:r>
      <m:oMath>
        <m:r>
          <w:rPr>
            <w:rFonts w:ascii="Cambria Math" w:hAnsi="Cambria Math" w:cs="Times New Roman"/>
            <w:color w:val="000000" w:themeColor="text1"/>
          </w:rPr>
          <m:t>B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2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</m:t>
        </m:r>
        <m:r>
          <w:rPr>
            <w:rFonts w:ascii="Cambria Math" w:hAnsi="Cambria Math" w:cs="Times New Roman"/>
            <w:color w:val="000000" w:themeColor="text1"/>
          </w:rPr>
          <m:t>000</m:t>
        </m:r>
      </m:oMath>
      <w:r w:rsidRPr="00CA0803">
        <w:rPr>
          <w:rFonts w:ascii="Times New Roman" w:hAnsi="Times New Roman" w:cs="Times New Roman"/>
          <w:color w:val="000000" w:themeColor="text1"/>
        </w:rPr>
        <w:t>, guarded by a per-seed CI sign-majority on the bootstrap) explicitly designed against the failure modes flagged by prior reproducibility critiques [3, 4].</w:t>
      </w:r>
    </w:p>
    <w:p w14:paraId="173ED73C" w14:textId="77777777" w:rsidR="00B72212" w:rsidRPr="00CA0803" w:rsidRDefault="00000000" w:rsidP="00B72212">
      <w:pPr>
        <w:numPr>
          <w:ilvl w:val="0"/>
          <w:numId w:val="2"/>
        </w:numPr>
        <w:tabs>
          <w:tab w:val="left" w:pos="851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negative result with mechanism evidence: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stays large precisely where the variant hurts the most, and the “off-switch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” fallback is not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realised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in practice</w:t>
      </w:r>
      <w:bookmarkStart w:id="2" w:name="sec:related"/>
      <w:bookmarkEnd w:id="0"/>
      <w:bookmarkEnd w:id="1"/>
    </w:p>
    <w:p w14:paraId="5CCCF226" w14:textId="77777777" w:rsidR="00B72212" w:rsidRPr="00CA0803" w:rsidRDefault="00B72212" w:rsidP="00B72212">
      <w:pPr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color w:val="000000" w:themeColor="text1"/>
        </w:rPr>
      </w:pPr>
    </w:p>
    <w:p w14:paraId="09BFEDF0" w14:textId="77777777" w:rsidR="00B72212" w:rsidRPr="00CA0803" w:rsidRDefault="00000000" w:rsidP="00B72212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Related Work</w:t>
      </w:r>
      <w:bookmarkStart w:id="3" w:name="sequential-attention-recommenders."/>
    </w:p>
    <w:p w14:paraId="0B88BE9E" w14:textId="77777777" w:rsidR="00B56D0C" w:rsidRPr="00CA0803" w:rsidRDefault="00000000" w:rsidP="00B56D0C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Sequential attention recommenders</w:t>
      </w:r>
      <w:r w:rsidR="00C559F6" w:rsidRPr="00CA0803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 xml:space="preserve">The Transformer [5] brought self-attention to sequence modelling, and SASRec [1] adapted causal self-attention to next-item recommendation; it remains the canonical attention-based baseline. BERT4Rec [2] replaces the causal mask with a bidirectional masked-language-modelling objective in the spirit of BERT [6]. Both treat each historical interaction as a binary presence signal: the item identity and its position are everything the model sees. TiSASRec [7] is the closest prior work; it injects the relative time intervals between every pair of interactions in the sequence directly into the attention computation through a learned bias on the time delta. The architectural surface is the same as IA-SASRec, a learned modifier applied to attention scores, but the injected signal is different: TiSASRec injects temporal spacing, a structural feature of the sequence; IA-SASRec injects interaction strength, which varies across users for the same item-position pair. Earlier non-attention sequential recommenders (GRU4Rec [8], NARM [9], FPMC [10], Caser [11], NextItNet [12]) and the classic implicit-feedback ranker BPR [13] likewise make no </w:t>
      </w:r>
      <w:r w:rsidRPr="00CA0803">
        <w:rPr>
          <w:rFonts w:ascii="Times New Roman" w:hAnsi="Times New Roman" w:cs="Times New Roman"/>
          <w:color w:val="000000" w:themeColor="text1"/>
        </w:rPr>
        <w:t>use of per-interaction intensity at the architectural level.</w:t>
      </w:r>
      <w:bookmarkStart w:id="4" w:name="side-information-in-sequence-models."/>
      <w:bookmarkEnd w:id="3"/>
    </w:p>
    <w:p w14:paraId="1D82CC72" w14:textId="04BBD178" w:rsidR="00B56D0C" w:rsidRPr="00CA0803" w:rsidRDefault="00000000" w:rsidP="00B56D0C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i/>
          <w:iCs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Side information in sequence models</w:t>
      </w:r>
      <w:r w:rsidR="00A754CE" w:rsidRPr="00CA0803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 xml:space="preserve">FDSA [14] runs separate self-attention streams over item identities and item-side features (category, brand, attributes) and concatenates their outputs.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>-Rec [15] brings side information in through pretraining objectives that mask attributes, items, and segments. Both inject item-side metadata: features that are constant across the population for a given item. IA-SASRec instead injects an interaction-side signal: the same item appears with different intensities in different users’ histories, so the injected quantity carries personalisation information that item-side features cannot. At the loss / sampling level, weighted matrix factorisation [16] and one-class collaborative filtering [17] use interaction strength to weight the training objective in non-sequential recommenders. Those approaches modify what is optimised, not what the attention layer sees; IA-SASRec is a strictly more invasive intervention.</w:t>
      </w:r>
      <w:bookmarkStart w:id="5" w:name="Xb3eee710bf17344e3ce695fc46e0a003eb91c60"/>
      <w:bookmarkEnd w:id="4"/>
    </w:p>
    <w:p w14:paraId="4E2F56A7" w14:textId="77777777" w:rsidR="00B56D0C" w:rsidRPr="00CA0803" w:rsidRDefault="00000000" w:rsidP="00B56D0C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i/>
          <w:iCs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Invasive vs. decoupled side-information fusion</w:t>
      </w:r>
      <w:r w:rsidR="00A754CE" w:rsidRPr="00CA0803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 xml:space="preserve">A growing body of work has recognised that fusing auxiliary signals into standard self-attention is structurally fragile. NOVA [18] argues explicitly against invasive fusion: mixing side information into item embeddings or attention logits creates semantic interference and degrades the value path; it proposes using side information only to shape attention weights while keeping the value matrix purely semantic. DIF-SR [19] extends this critique to early fusion and shows that auxiliary signals require their own decoupled attention sub-spaces to be effective. CARCA [20] sidesteps self-attention injection entirely by querying context and attribute information through cross-attention, treating them as external key–value pairs rather than perturbations to the causal sequence. Dense routing alternatives reinforce the same point: HGN [21] introduces hierarchical instance and feature gating mechanisms rather than scalar gates, and UniSRec [22] routes heterogeneous textual features through a mixture-of-experts blender. SSE-PT [23] critiques vanilla SASRec’s lack of explicit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>personalisation and injects user identity through stochastic shared embeddings. MEANTIME [24] similarly argues that a single attention head cannot absorb heterogeneous temporal signals and allocates separate heads to different temporal embedding types. By construction, IA-SASRec acts as an invasive, mid-attention, scalar-gated intervention. It sits precisely in the architectural region this literature flags as fragile, setting up a strict empirical test of whether a shared scalar gate can overcome the predicted semantic interference.</w:t>
      </w:r>
      <w:bookmarkStart w:id="6" w:name="Xefd551501ddc5cb1be4bf4da0a654ee5bee7ec5"/>
      <w:bookmarkEnd w:id="5"/>
    </w:p>
    <w:p w14:paraId="345C235B" w14:textId="77777777" w:rsidR="00DB0C10" w:rsidRDefault="00000000" w:rsidP="00DB0C10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Attention pathologies and regularization</w:t>
      </w:r>
      <w:r w:rsidR="00A754CE" w:rsidRPr="00CA0803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>A parallel line of work argues that dot-product self-attention itself is an unreliable substrate for sequential recommendation. FMLP-Rec [25] replaces attention with a filter-enhanced MLP to dampen frequency noise; STOSA [26] replaces point-attention with stochastic Gaussian distributions and a Wasserstein-distance ranker; LightSANs [27] decomposes self-attention into a low-rank subspace for efficiency, and the resulting bottleneck also constrains the configurations the optimiser can exploit; and CORE [28] diagnoses a representation inconsistency between sequence encoding and the final dot-product ranker. A second strand of regularization tackles representation degeneration (embeddings collapsing into a narrow cone where small perturbations dominate) through contrastive learning over augmented or intent-clustered sequences [29–31], or through data augmentation alone [32]. These critiques are directly relevant to the design under test: if an invasive scalar-gated injection drives representation degeneration of the kind this literature identifies, the optimiser can settle into a configuration that maximises training-loss fit while damaging held-out generalisation, and a global scalar gate provides no gradient path back out.</w:t>
      </w:r>
      <w:bookmarkStart w:id="7" w:name="X7f0cfe612701e85bc8acc5606e3fc9b31842212"/>
      <w:bookmarkEnd w:id="6"/>
    </w:p>
    <w:p w14:paraId="096B3269" w14:textId="645BE48F" w:rsidR="00CD7C58" w:rsidRPr="00DB0C10" w:rsidRDefault="00000000" w:rsidP="00DB0C10">
      <w:pPr>
        <w:tabs>
          <w:tab w:val="left" w:pos="851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Reproducibility and benchmarking critiques</w:t>
      </w:r>
      <w:r w:rsidR="00A754CE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 xml:space="preserve">Prior reproducibility critiques [3, 4] have shown that many neural recommender models do not beat well-tuned classical baselines [33] once the protocol is fixed across methods, and that single-seed reporting lets </w:t>
      </w:r>
      <w:r w:rsidRPr="00CA0803">
        <w:rPr>
          <w:rFonts w:ascii="Times New Roman" w:hAnsi="Times New Roman" w:cs="Times New Roman"/>
          <w:color w:val="000000" w:themeColor="text1"/>
        </w:rPr>
        <w:t>small effects survive significance testing on one seed only to disappear on the next. Sampled top-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metrics misrank methods systematically relative to full-vocabulary scoring [34], and even widely cited baselines such as BERT4Rec [2] are sensitive to implementation choices that go unreported in the original publications [35]. Our dual-criterion significance protocol is designed against exactly these failure modes: it requires both a seed-level paired 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>-test and a per-user paired bootstrap to reject, with a per-seed sign-majority guarding against single-seed dominance, and we score against the full item vocabulary rather than a random negative pool. The IA-SASRec-Add Amazon-Office MRR@10 “win” we observe is a textbook example of the failure mode this protocol catches.</w:t>
      </w:r>
    </w:p>
    <w:p w14:paraId="1020C7DF" w14:textId="77777777" w:rsidR="00154329" w:rsidRPr="00CA0803" w:rsidRDefault="00154329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" w:name="sec:method"/>
      <w:bookmarkEnd w:id="2"/>
      <w:bookmarkEnd w:id="7"/>
    </w:p>
    <w:p w14:paraId="7079A528" w14:textId="20BCF9B2" w:rsidR="00CD7C58" w:rsidRPr="00CA0803" w:rsidRDefault="00A754CE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 IA-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Intensity-Aware Self-Attention</w:t>
      </w:r>
    </w:p>
    <w:p w14:paraId="05C1E685" w14:textId="21B28F1D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sec:method:backgrou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3.1 Background: 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attention</w:t>
      </w:r>
    </w:p>
    <w:p w14:paraId="142073C2" w14:textId="43A3B5A9" w:rsidR="00C50F7F" w:rsidRPr="00CA0803" w:rsidRDefault="00000000" w:rsidP="00C50F7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SASRec [1] encodes a user’s left-padded history </w:t>
      </w:r>
      <m:oMath>
        <m:r>
          <w:rPr>
            <w:rFonts w:ascii="Cambria Math" w:hAnsi="Cambria Math" w:cs="Times New Roman"/>
            <w:color w:val="000000" w:themeColor="text1"/>
          </w:rPr>
          <m:t>s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=[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i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,…,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i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]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(sequence length 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 as embeddings </w:t>
      </w:r>
      <m:oMath>
        <m:r>
          <w:rPr>
            <w:rFonts w:ascii="Cambria Math" w:hAnsi="Cambria Math" w:cs="Times New Roman"/>
            <w:color w:val="000000" w:themeColor="text1"/>
          </w:rPr>
          <m:t>E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</m:t>
        </m:r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×</m:t>
            </m:r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 xml:space="preserve">, where </w:t>
      </w:r>
      <m:oMath>
        <m:r>
          <w:rPr>
            <w:rFonts w:ascii="Cambria Math" w:hAnsi="Cambria Math" w:cs="Times New Roman"/>
            <w:color w:val="000000" w:themeColor="text1"/>
          </w:rPr>
          <m:t>d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is the embedding dimension. Each transformer block projects </w:t>
      </w:r>
      <m:oMath>
        <m:r>
          <w:rPr>
            <w:rFonts w:ascii="Cambria Math" w:hAnsi="Cambria Math" w:cs="Times New Roman"/>
            <w:color w:val="000000" w:themeColor="text1"/>
          </w:rPr>
          <m:t>E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 queries, keys, and values </w:t>
      </w:r>
      <m:oMath>
        <m:r>
          <w:rPr>
            <w:rFonts w:ascii="Cambria Math" w:hAnsi="Cambria Math" w:cs="Times New Roman"/>
            <w:color w:val="000000" w:themeColor="text1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</m:t>
        </m:r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</m:t>
        </m:r>
        <m:r>
          <w:rPr>
            <w:rFonts w:ascii="Cambria Math" w:hAnsi="Cambria Math" w:cs="Times New Roman"/>
            <w:color w:val="000000" w:themeColor="text1"/>
          </w:rPr>
          <m:t>V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</m:t>
        </m:r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×</m:t>
            </m:r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 xml:space="preserve">, and computes scaled dot-product self-attention with a causal mask </w:t>
      </w:r>
      <m:oMath>
        <m:r>
          <w:rPr>
            <w:rFonts w:ascii="Cambria Math" w:hAnsi="Cambria Math" w:cs="Times New Roman"/>
            <w:color w:val="000000" w:themeColor="text1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∈{</m:t>
        </m:r>
        <m:r>
          <w:rPr>
            <w:rFonts w:ascii="Cambria Math" w:hAnsi="Cambria Math" w:cs="Times New Roman"/>
            <w:color w:val="000000" w:themeColor="text1"/>
          </w:rPr>
          <m:t>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  -∞</m:t>
        </m:r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}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×</m:t>
            </m:r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4"/>
        <w:gridCol w:w="598"/>
      </w:tblGrid>
      <w:tr w:rsidR="00C50F7F" w:rsidRPr="00CA0803" w14:paraId="3D3B94CB" w14:textId="77777777" w:rsidTr="007515E7">
        <w:trPr>
          <w:trHeight w:val="319"/>
        </w:trPr>
        <w:tc>
          <w:tcPr>
            <w:tcW w:w="9322" w:type="dxa"/>
            <w:vAlign w:val="center"/>
          </w:tcPr>
          <w:p w14:paraId="3DA46F50" w14:textId="7E8C5E7A" w:rsidR="00C50F7F" w:rsidRPr="00CA0803" w:rsidRDefault="00CF0DA8" w:rsidP="007515E7">
            <w:pPr>
              <w:pStyle w:val="BodyTex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Att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V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=softmax​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f>
                      <m:fPr>
                        <m:type m:val="lin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Q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⊤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d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M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866" w:type="dxa"/>
            <w:vAlign w:val="center"/>
          </w:tcPr>
          <w:p w14:paraId="684F173E" w14:textId="3F37FA3E" w:rsidR="00C50F7F" w:rsidRPr="00CA0803" w:rsidRDefault="00C50F7F" w:rsidP="007515E7">
            <w:pPr>
              <w:pStyle w:val="BodyTex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(1)</w:t>
            </w:r>
          </w:p>
        </w:tc>
      </w:tr>
    </w:tbl>
    <w:p w14:paraId="488B4155" w14:textId="50F1757E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Only an item’s identity (via the embedding lookup) and its position (via the positional embedding) enter equation </w:t>
      </w:r>
      <w:r w:rsidR="00891586" w:rsidRPr="00CA0803">
        <w:rPr>
          <w:rFonts w:ascii="Times New Roman" w:hAnsi="Times New Roman" w:cs="Times New Roman"/>
        </w:rPr>
        <w:t>(1)</w:t>
      </w:r>
      <w:r w:rsidRPr="00CA0803">
        <w:rPr>
          <w:rFonts w:ascii="Times New Roman" w:hAnsi="Times New Roman" w:cs="Times New Roman"/>
          <w:color w:val="000000" w:themeColor="text1"/>
        </w:rPr>
        <w:t>; the strength of each interaction (a 5-star rating, hours played, or dwell time) is not used. IA-SASRec re-introduces that signal.</w:t>
      </w:r>
    </w:p>
    <w:p w14:paraId="215630CC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Let </w:t>
      </w:r>
      <m:oMath>
        <m:r>
          <w:rPr>
            <w:rFonts w:ascii="Cambria Math" w:hAnsi="Cambria Math" w:cs="Times New Roman"/>
            <w:color w:val="000000" w:themeColor="text1"/>
          </w:rPr>
          <m:t>w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</m:t>
        </m:r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 xml:space="preserve"> be the per-position intensity vector for the user’s history (after the normalisation step described below). Define the intensity matrix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</m:t>
        </m:r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×</m:t>
            </m:r>
            <m:r>
              <w:rPr>
                <w:rFonts w:ascii="Cambria Math" w:hAnsi="Cambria Math" w:cs="Times New Roman"/>
                <w:color w:val="000000" w:themeColor="text1"/>
              </w:rPr>
              <m:t>T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 xml:space="preserve"> with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[</m:t>
        </m:r>
        <m:r>
          <w:rPr>
            <w:rFonts w:ascii="Cambria Math" w:hAnsi="Cambria Math" w:cs="Times New Roman"/>
            <w:color w:val="000000" w:themeColor="text1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</m:t>
        </m:r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]=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>, broadcasting intensity along the key axis, which is the axis the softmax normalises.</w:t>
      </w:r>
    </w:p>
    <w:p w14:paraId="029AD090" w14:textId="6C5BD3DC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0" w:name="sec:method:variants"/>
      <w:bookmarkEnd w:id="9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3.2 Three injection points</w:t>
      </w:r>
    </w:p>
    <w:p w14:paraId="083FDE9C" w14:textId="4AB80A32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The attention expression </w:t>
      </w:r>
      <w:r w:rsidR="00891586" w:rsidRPr="00CA0803">
        <w:rPr>
          <w:rFonts w:ascii="Times New Roman" w:hAnsi="Times New Roman" w:cs="Times New Roman"/>
        </w:rPr>
        <w:t>(1)</w:t>
      </w:r>
      <w:r w:rsidRPr="00CA0803">
        <w:rPr>
          <w:rFonts w:ascii="Times New Roman" w:hAnsi="Times New Roman" w:cs="Times New Roman"/>
          <w:color w:val="000000" w:themeColor="text1"/>
        </w:rPr>
        <w:t xml:space="preserve"> has three algebraic positions where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 xml:space="preserve"> can be threaded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 xml:space="preserve">in: as a pre-softmax additive bias, as a pre-softmax multiplicative scale, or as a post-softmax attention reweighting. We instantiate all three. Each adds one learnable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cr m:val="double-struck"/>
            <m:sty m:val="p"/>
          </m:rPr>
          <w:rPr>
            <w:rFonts w:ascii="Cambria Math" w:hAnsi="Cambria Math" w:cs="Times New Roman"/>
            <w:color w:val="000000" w:themeColor="text1"/>
          </w:rPr>
          <m:t>∈R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 attention layer, initialised to </w:t>
      </w:r>
      <m:oMath>
        <m:r>
          <w:rPr>
            <w:rFonts w:ascii="Cambria Math" w:hAnsi="Cambria Math" w:cs="Times New Roman"/>
            <w:color w:val="000000" w:themeColor="text1"/>
          </w:rPr>
          <m:t>1.0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so that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collapses the variant exactly to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> </w:t>
      </w:r>
      <w:r w:rsidR="00891586" w:rsidRPr="00CA0803">
        <w:rPr>
          <w:rFonts w:ascii="Times New Roman" w:hAnsi="Times New Roman" w:cs="Times New Roman"/>
        </w:rPr>
        <w:t>(1)</w:t>
      </w:r>
      <w:r w:rsidRPr="00CA0803">
        <w:rPr>
          <w:rFonts w:ascii="Times New Roman" w:hAnsi="Times New Roman" w:cs="Times New Roman"/>
          <w:color w:val="000000" w:themeColor="text1"/>
        </w:rPr>
        <w:t>. This learnable gate is the central design discipline of IA-SASRec.</w:t>
      </w:r>
    </w:p>
    <w:p w14:paraId="1702D786" w14:textId="6804C9BB" w:rsidR="00CD7C58" w:rsidRPr="00CA0803" w:rsidRDefault="00000000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1" w:name="ia-sasrec-add-additive-logit-bias.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IA-</w:t>
      </w:r>
      <w:proofErr w:type="spellStart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-Add (additive logit bias)</w:t>
      </w:r>
      <w:r w:rsidR="00A754CE"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Intensity enters as an explicit bias on the raw attention logits: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4"/>
        <w:gridCol w:w="598"/>
      </w:tblGrid>
      <w:tr w:rsidR="00581E84" w:rsidRPr="00CA0803" w14:paraId="69D107EC" w14:textId="77777777" w:rsidTr="007515E7">
        <w:trPr>
          <w:trHeight w:val="162"/>
        </w:trPr>
        <w:tc>
          <w:tcPr>
            <w:tcW w:w="9322" w:type="dxa"/>
            <w:vAlign w:val="center"/>
          </w:tcPr>
          <w:p w14:paraId="161892A3" w14:textId="0D64E279" w:rsidR="00581E84" w:rsidRPr="00CA0803" w:rsidRDefault="00000000" w:rsidP="007515E7">
            <w:pPr>
              <w:pStyle w:val="BodyTex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Att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Add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=softmax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​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f>
                      <m:fPr>
                        <m:type m:val="lin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Q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⊤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d</m:t>
                            </m:r>
                          </m:e>
                        </m:rad>
                      </m:den>
                    </m:f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λ 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M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866" w:type="dxa"/>
            <w:vAlign w:val="center"/>
          </w:tcPr>
          <w:p w14:paraId="47BE47B0" w14:textId="7D7BB0BA" w:rsidR="00581E84" w:rsidRPr="00CA0803" w:rsidRDefault="00581E84" w:rsidP="007515E7">
            <w:pPr>
              <w:pStyle w:val="BodyTex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(2)</w:t>
            </w:r>
          </w:p>
        </w:tc>
      </w:tr>
    </w:tbl>
    <w:p w14:paraId="665ADA5F" w14:textId="77777777" w:rsidR="00CD7C58" w:rsidRPr="00CA0803" w:rsidRDefault="00000000" w:rsidP="00DF68BD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high-intensity key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inflates column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of the logit matrix and is forced to receive large attention probability, irrespective of semantic similarity to the query. As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→∞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the variant approaches a hard intensity-argmax.</w:t>
      </w:r>
    </w:p>
    <w:p w14:paraId="44C921B3" w14:textId="77777777" w:rsidR="007515E7" w:rsidRPr="00CA0803" w:rsidRDefault="00000000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</w:pPr>
      <w:bookmarkStart w:id="12" w:name="Xb880d8e5362f83dba97286be667414dbdf06317"/>
      <w:bookmarkEnd w:id="11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IA-</w:t>
      </w:r>
      <w:proofErr w:type="spellStart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>-Mul (multiplicative logit scaling)</w:t>
      </w:r>
      <w:r w:rsidR="00A754CE"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Instead of an additive bias, the semantic similarity itself is scaled by intensity: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67"/>
      </w:tblGrid>
      <w:tr w:rsidR="007515E7" w:rsidRPr="00CA0803" w14:paraId="3E104C7B" w14:textId="77777777" w:rsidTr="008E1805">
        <w:trPr>
          <w:trHeight w:val="516"/>
        </w:trPr>
        <w:tc>
          <w:tcPr>
            <w:tcW w:w="4219" w:type="dxa"/>
            <w:vAlign w:val="center"/>
          </w:tcPr>
          <w:p w14:paraId="731E9C00" w14:textId="0F4D056E" w:rsidR="007515E7" w:rsidRPr="00CA0803" w:rsidRDefault="00000000" w:rsidP="007515E7">
            <w:pPr>
              <w:pStyle w:val="BodyText"/>
              <w:spacing w:before="0" w:after="0"/>
              <w:ind w:firstLine="567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Att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Mul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=softmax(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&amp;</m:t>
                    </m:r>
                    <m:f>
                      <m:fPr>
                        <m:type m:val="lin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Q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⊤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d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⊙</m:t>
                    </m:r>
                  </m:e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​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λ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W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)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 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,</m:t>
                    </m:r>
                  </m:e>
                </m:eqArr>
              </m:oMath>
            </m:oMathPara>
          </w:p>
        </w:tc>
        <w:tc>
          <w:tcPr>
            <w:tcW w:w="567" w:type="dxa"/>
            <w:vAlign w:val="center"/>
          </w:tcPr>
          <w:p w14:paraId="7853B33E" w14:textId="004B58D7" w:rsidR="007515E7" w:rsidRPr="00CA0803" w:rsidRDefault="007515E7" w:rsidP="007515E7">
            <w:pPr>
              <w:pStyle w:val="BodyTex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(3)</w:t>
            </w:r>
          </w:p>
        </w:tc>
      </w:tr>
    </w:tbl>
    <w:p w14:paraId="533496D0" w14:textId="77777777" w:rsidR="00921263" w:rsidRDefault="00000000" w:rsidP="00921263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with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⊙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element-wise. The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)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parameterisation interpolates between two endpoints: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the multiplier is </w:t>
      </w:r>
      <m:oMath>
        <m:r>
          <w:rPr>
            <w:rFonts w:ascii="Cambria Math" w:hAnsi="Cambria Math" w:cs="Times New Roman"/>
            <w:color w:val="000000" w:themeColor="text1"/>
          </w:rPr>
          <m:t>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the variant collapses to SASRec;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the multiplier is exactly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 xml:space="preserve">, recovering the original hard-gatekeeper formulation. The causal mask is added after scaling so padded keys remain at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-∞</m:t>
        </m:r>
      </m:oMath>
      <w:r w:rsidRPr="00CA0803">
        <w:rPr>
          <w:rFonts w:ascii="Times New Roman" w:hAnsi="Times New Roman" w:cs="Times New Roman"/>
          <w:color w:val="000000" w:themeColor="text1"/>
        </w:rPr>
        <w:t>.</w:t>
      </w:r>
      <w:bookmarkStart w:id="13" w:name="Xb99ee0b613df34005ddc9e07991b960f95858df"/>
      <w:bookmarkEnd w:id="12"/>
    </w:p>
    <w:p w14:paraId="546528C5" w14:textId="787FA046" w:rsidR="007515E7" w:rsidRPr="00921263" w:rsidRDefault="00000000" w:rsidP="00921263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IA-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</w:rPr>
        <w:t>-Val (post-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</w:rPr>
        <w:t>softmax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attention reweighting)</w:t>
      </w:r>
      <w:r w:rsidR="00A754CE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. </w:t>
      </w:r>
      <w:r w:rsidRPr="00CA0803">
        <w:rPr>
          <w:rFonts w:ascii="Times New Roman" w:hAnsi="Times New Roman" w:cs="Times New Roman"/>
          <w:color w:val="000000" w:themeColor="text1"/>
        </w:rPr>
        <w:t xml:space="preserve">The standard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softmax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computes the attention distribution; intensity then reweights each key position’s attention probability before the value mix. Equivalently, since the factor depends only on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this is algebraically identical to pre-scaling each value vector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 xml:space="preserve"> by its intensity: </w:t>
      </w:r>
      <m:oMath>
        <m:d>
          <m:dPr>
            <m:ctrlPr>
              <w:rPr>
                <w:rFonts w:ascii="Cambria Math" w:hAnsi="Cambria Math" w:cs="Times New Roman"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A⊙(1+λ(</m:t>
            </m:r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</w:rPr>
                  <m:t>W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</w:rPr>
              <m:t>-1))</m:t>
            </m:r>
          </m:e>
        </m:d>
        <m:r>
          <w:rPr>
            <w:rFonts w:ascii="Cambria Math" w:hAnsi="Cambria Math" w:cs="Times New Roman"/>
            <w:color w:val="000000" w:themeColor="text1"/>
          </w:rPr>
          <m:t> V=A 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λ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V)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where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λ</m:t>
            </m:r>
          </m:sub>
        </m:sSub>
        <m:r>
          <w:rPr>
            <w:rFonts w:ascii="Cambria Math" w:hAnsi="Cambria Math" w:cs="Times New Roman"/>
            <w:color w:val="000000" w:themeColor="text1"/>
          </w:rPr>
          <m:t>=diag(1+λ(w-1))</m:t>
        </m:r>
      </m:oMath>
      <w:r w:rsidRPr="00CA0803">
        <w:rPr>
          <w:rFonts w:ascii="Times New Roman" w:hAnsi="Times New Roman" w:cs="Times New Roman"/>
          <w:color w:val="000000" w:themeColor="text1"/>
        </w:rPr>
        <w:t>. Hence the name Val: the operation acts at the value-mixing stage of attention.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06"/>
        <w:gridCol w:w="536"/>
      </w:tblGrid>
      <w:tr w:rsidR="007515E7" w:rsidRPr="00CA0803" w14:paraId="6BDB4B57" w14:textId="77777777" w:rsidTr="00515B08">
        <w:trPr>
          <w:trHeight w:val="516"/>
        </w:trPr>
        <w:tc>
          <w:tcPr>
            <w:tcW w:w="9322" w:type="dxa"/>
            <w:vAlign w:val="center"/>
          </w:tcPr>
          <w:p w14:paraId="47D9E8E7" w14:textId="4EAC85F6" w:rsidR="007515E7" w:rsidRPr="008E1805" w:rsidRDefault="00CF0DA8" w:rsidP="007515E7">
            <w:pPr>
              <w:pStyle w:val="BodyText"/>
              <w:spacing w:before="0" w:after="0"/>
              <w:ind w:firstLine="567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eqArr>
                  <m:eqArr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Att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Val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=[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 &amp;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softmax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​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Q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⊤</m:t>
                                </m:r>
                              </m:sup>
                            </m:sSup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d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</m:d>
                    <m:ctrlP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⊙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λ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W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]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 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.</m:t>
                    </m:r>
                  </m:e>
                </m:eqArr>
              </m:oMath>
            </m:oMathPara>
          </w:p>
        </w:tc>
        <w:tc>
          <w:tcPr>
            <w:tcW w:w="866" w:type="dxa"/>
            <w:vAlign w:val="center"/>
          </w:tcPr>
          <w:p w14:paraId="0DC8CFDF" w14:textId="1148C61E" w:rsidR="007515E7" w:rsidRPr="00CA0803" w:rsidRDefault="007515E7" w:rsidP="00515B08">
            <w:pPr>
              <w:pStyle w:val="BodyTex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(4)</w:t>
            </w:r>
          </w:p>
        </w:tc>
      </w:tr>
    </w:tbl>
    <w:p w14:paraId="04EDC41A" w14:textId="77777777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Unlike Mul, which acts on raw logits and can be diluted by the softmax normalisation, Val acts directly on the attention probabilities </w:t>
      </w:r>
      <w:r w:rsidRPr="00CA0803">
        <w:rPr>
          <w:rFonts w:ascii="Times New Roman" w:hAnsi="Times New Roman" w:cs="Times New Roman"/>
          <w:color w:val="000000" w:themeColor="text1"/>
        </w:rPr>
        <w:t xml:space="preserve">that mix the values. We deliberately do not renormalise the reweighted distribution: any magnitude inflation introduced by </w:t>
      </w:r>
      <m:oMath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)&gt;</m:t>
        </m:r>
        <m:r>
          <w:rPr>
            <w:rFonts w:ascii="Cambria Math" w:hAnsi="Cambria Math" w:cs="Times New Roman"/>
            <w:color w:val="000000" w:themeColor="text1"/>
          </w:rPr>
          <m:t>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is absorbed by the post-attention layer normalisation [36] in the residual block, while the intensity-driven direction </w:t>
      </w:r>
      <w:proofErr w:type="gramStart"/>
      <w:r w:rsidRPr="00CA0803">
        <w:rPr>
          <w:rFonts w:ascii="Times New Roman" w:hAnsi="Times New Roman" w:cs="Times New Roman"/>
          <w:color w:val="000000" w:themeColor="text1"/>
        </w:rPr>
        <w:t>change</w:t>
      </w:r>
      <w:proofErr w:type="gramEnd"/>
      <w:r w:rsidRPr="00CA0803">
        <w:rPr>
          <w:rFonts w:ascii="Times New Roman" w:hAnsi="Times New Roman" w:cs="Times New Roman"/>
          <w:color w:val="000000" w:themeColor="text1"/>
        </w:rPr>
        <w:t xml:space="preserve"> in the output vector, the part that actually re-ranks candidates, passes through unaffected.</w:t>
      </w:r>
    </w:p>
    <w:p w14:paraId="3088BC5D" w14:textId="66B20362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Equation </w:t>
      </w:r>
      <w:r w:rsidR="00BD296E" w:rsidRPr="00CA0803">
        <w:rPr>
          <w:rFonts w:ascii="Times New Roman" w:hAnsi="Times New Roman" w:cs="Times New Roman"/>
        </w:rPr>
        <w:t>(4)</w:t>
      </w:r>
      <w:r w:rsidRPr="00CA0803">
        <w:rPr>
          <w:rFonts w:ascii="Times New Roman" w:hAnsi="Times New Roman" w:cs="Times New Roman"/>
          <w:color w:val="000000" w:themeColor="text1"/>
        </w:rPr>
        <w:t xml:space="preserve"> is a breaking change from a previous formulation of Val, which multiplied the post-attention context by query-position intensity. At prediction time only the last query is read out, so every candidate score was rescaled by the same constant and the ranking was identical to vanilla SASRec: the variant could not reorder candidates and is not a meaningful test of intensity injection.</w:t>
      </w:r>
    </w:p>
    <w:p w14:paraId="08AF07FE" w14:textId="0CE80710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sec:method:escape"/>
      <w:bookmarkEnd w:id="10"/>
      <w:bookmarkEnd w:id="13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3.3 The </w:t>
      </w:r>
      <m:oMath>
        <m:r>
          <m:rPr>
            <m:sty m:val="b"/>
          </m:rPr>
          <w:rPr>
            <w:rFonts w:ascii="Cambria Math" w:hAnsi="Cambria Math" w:cs="Times New Roman"/>
            <w:color w:val="000000" w:themeColor="text1"/>
            <w:sz w:val="24"/>
            <w:szCs w:val="24"/>
          </w:rPr>
          <m:t>λ</m:t>
        </m:r>
      </m:oMath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fallback</w:t>
      </w:r>
    </w:p>
    <w:p w14:paraId="3DD24456" w14:textId="77777777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each variant equals SASRec bit-for-bit (verified by unit tests on the attention math). A fair learner that finds intensity not informative should therefore drive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→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recover the baseline. This is the load-bearing prediction we test empirically: if the fallback holds,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should be small wherever IA-SASRec fails to improve over SASRec, and large only where it helps.</w:t>
      </w:r>
    </w:p>
    <w:p w14:paraId="46945F66" w14:textId="42CF71A3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5" w:name="sec:method:norm"/>
      <w:bookmarkEnd w:id="14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3.4 Intensity 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normalisation</w:t>
      </w:r>
      <w:proofErr w:type="spellEnd"/>
    </w:p>
    <w:p w14:paraId="451CA2D2" w14:textId="5B78A72B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Raw intensities are heterogeneous: Steam hours range from </w:t>
      </w:r>
      <m:oMath>
        <m:r>
          <w:rPr>
            <w:rFonts w:ascii="Cambria Math" w:hAnsi="Cambria Math" w:cs="Times New Roman"/>
            <w:color w:val="000000" w:themeColor="text1"/>
          </w:rPr>
          <m:t>0.1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 </w:t>
      </w:r>
      <m:oMath>
        <m:r>
          <w:rPr>
            <w:rFonts w:ascii="Cambria Math" w:hAnsi="Cambria Math" w:cs="Times New Roman"/>
            <w:color w:val="000000" w:themeColor="text1"/>
          </w:rPr>
          <m:t>1000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+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while ratings live in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{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 …, </m:t>
        </m:r>
        <m:r>
          <w:rPr>
            <w:rFonts w:ascii="Cambria Math" w:hAnsi="Cambria Math" w:cs="Times New Roman"/>
            <w:color w:val="000000" w:themeColor="text1"/>
          </w:rPr>
          <m:t>5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}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. Feeding raw values through a softmax causes severe value collapse, so normalisation is essential rather than cosmetic. We expose four modes as a single hyperparameter </w:t>
      </w:r>
      <w:r w:rsidRPr="00CA0803">
        <w:rPr>
          <w:rStyle w:val="VerbatimChar"/>
          <w:rFonts w:ascii="Times New Roman" w:hAnsi="Times New Roman" w:cs="Times New Roman"/>
          <w:color w:val="000000" w:themeColor="text1"/>
          <w:sz w:val="24"/>
        </w:rPr>
        <w:t>intensity_norm</w:t>
      </w:r>
      <w:r w:rsidRPr="00CA0803">
        <w:rPr>
          <w:rFonts w:ascii="Times New Roman" w:hAnsi="Times New Roman" w:cs="Times New Roman"/>
          <w:color w:val="000000" w:themeColor="text1"/>
        </w:rPr>
        <w:t xml:space="preserve"> selected by Optuna [37]: </w:t>
      </w:r>
      <w:r w:rsidRPr="00CA0803">
        <w:rPr>
          <w:rStyle w:val="VerbatimChar"/>
          <w:rFonts w:ascii="Times New Roman" w:hAnsi="Times New Roman" w:cs="Times New Roman"/>
          <w:color w:val="000000" w:themeColor="text1"/>
          <w:sz w:val="24"/>
        </w:rPr>
        <w:t>log1p_minmax</w:t>
      </w:r>
      <w:r w:rsidRPr="00CA0803">
        <w:rPr>
          <w:rFonts w:ascii="Times New Roman" w:hAnsi="Times New Roman" w:cs="Times New Roman"/>
          <w:color w:val="000000" w:themeColor="text1"/>
        </w:rPr>
        <w:t xml:space="preserve"> (default; per-user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log(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w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)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then divide by the masked max), </w:t>
      </w:r>
      <w:r w:rsidRPr="00CA0803">
        <w:rPr>
          <w:rStyle w:val="VerbatimChar"/>
          <w:rFonts w:ascii="Times New Roman" w:hAnsi="Times New Roman" w:cs="Times New Roman"/>
          <w:color w:val="000000" w:themeColor="text1"/>
          <w:sz w:val="24"/>
        </w:rPr>
        <w:t>minmax</w:t>
      </w:r>
      <w:r w:rsidRPr="00CA0803">
        <w:rPr>
          <w:rFonts w:ascii="Times New Roman" w:hAnsi="Times New Roman" w:cs="Times New Roman"/>
          <w:color w:val="000000" w:themeColor="text1"/>
        </w:rPr>
        <w:t xml:space="preserve"> (per-user with a floor </w:t>
      </w:r>
      <m:oMath>
        <m:r>
          <w:rPr>
            <w:rFonts w:ascii="Cambria Math" w:hAnsi="Cambria Math" w:cs="Times New Roman"/>
            <w:color w:val="000000" w:themeColor="text1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so the weakest real signal stays distinguishable from padding), </w:t>
      </w:r>
      <w:r w:rsidRPr="00CA0803">
        <w:rPr>
          <w:rStyle w:val="VerbatimChar"/>
          <w:rFonts w:ascii="Times New Roman" w:hAnsi="Times New Roman" w:cs="Times New Roman"/>
          <w:color w:val="000000" w:themeColor="text1"/>
          <w:sz w:val="24"/>
        </w:rPr>
        <w:t>zscore</w:t>
      </w:r>
      <w:r w:rsidRPr="00CA0803">
        <w:rPr>
          <w:rFonts w:ascii="Times New Roman" w:hAnsi="Times New Roman" w:cs="Times New Roman"/>
          <w:color w:val="000000" w:themeColor="text1"/>
        </w:rPr>
        <w:t xml:space="preserve">, and </w:t>
      </w:r>
      <w:r w:rsidRPr="00CA0803">
        <w:rPr>
          <w:rStyle w:val="VerbatimChar"/>
          <w:rFonts w:ascii="Times New Roman" w:hAnsi="Times New Roman" w:cs="Times New Roman"/>
          <w:color w:val="000000" w:themeColor="text1"/>
          <w:sz w:val="24"/>
        </w:rPr>
        <w:t>none</w:t>
      </w:r>
      <w:r w:rsidRPr="00CA0803">
        <w:rPr>
          <w:rFonts w:ascii="Times New Roman" w:hAnsi="Times New Roman" w:cs="Times New Roman"/>
          <w:color w:val="000000" w:themeColor="text1"/>
        </w:rPr>
        <w:t xml:space="preserve"> (sanity-check ablation). The floor </w:t>
      </w:r>
      <m:oMath>
        <m:r>
          <w:rPr>
            <w:rFonts w:ascii="Cambria Math" w:hAnsi="Cambria Math" w:cs="Times New Roman"/>
            <w:color w:val="000000" w:themeColor="text1"/>
          </w:rPr>
          <m:t>f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is non-cosmetic: without it the least-intense real item maps to exactly </w:t>
      </w:r>
      <m:oMath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becomes indistinguishable from padding, silently discarding one interaction per sequence in Mul and Val. After every mode, padding positions are forcibly zeroed.</w:t>
      </w:r>
    </w:p>
    <w:p w14:paraId="769F392A" w14:textId="44282752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6" w:name="sec:method:cost"/>
      <w:bookmarkEnd w:id="15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3.5 Parameter cost</w:t>
      </w:r>
    </w:p>
    <w:p w14:paraId="5560E928" w14:textId="29681CC4" w:rsidR="00CD7C58" w:rsidRPr="00CA0803" w:rsidRDefault="00000000" w:rsidP="00921263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Each variant adds exactly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layers</m:t>
            </m:r>
          </m:sub>
        </m:sSub>
      </m:oMath>
      <w:r w:rsidRPr="00CA0803">
        <w:rPr>
          <w:rFonts w:ascii="Times New Roman" w:hAnsi="Times New Roman" w:cs="Times New Roman"/>
          <w:color w:val="000000" w:themeColor="text1"/>
        </w:rPr>
        <w:t xml:space="preserve"> learnable scalars total (</w:t>
      </w:r>
      <w:r w:rsidR="000E1B8F">
        <w:rPr>
          <w:rFonts w:ascii="Times New Roman" w:hAnsi="Times New Roman" w:cs="Times New Roman"/>
          <w:color w:val="000000" w:themeColor="text1"/>
        </w:rPr>
        <w:t>2</w:t>
      </w:r>
      <w:r w:rsidRPr="00CA0803">
        <w:rPr>
          <w:rFonts w:ascii="Times New Roman" w:hAnsi="Times New Roman" w:cs="Times New Roman"/>
          <w:color w:val="000000" w:themeColor="text1"/>
        </w:rPr>
        <w:t>–</w:t>
      </w:r>
      <w:r w:rsidR="000E1B8F">
        <w:rPr>
          <w:rFonts w:ascii="Times New Roman" w:hAnsi="Times New Roman" w:cs="Times New Roman"/>
          <w:color w:val="000000" w:themeColor="text1"/>
        </w:rPr>
        <w:t>3</w:t>
      </w:r>
      <w:r w:rsidRPr="00CA0803">
        <w:rPr>
          <w:rFonts w:ascii="Times New Roman" w:hAnsi="Times New Roman" w:cs="Times New Roman"/>
          <w:color w:val="000000" w:themeColor="text1"/>
        </w:rPr>
        <w:t xml:space="preserve"> in our configurations), strictly less than any prior side-information injection. Table </w:t>
      </w:r>
      <w:r w:rsidR="005C3C6F" w:rsidRPr="00CA0803">
        <w:rPr>
          <w:rFonts w:ascii="Times New Roman" w:hAnsi="Times New Roman" w:cs="Times New Roman"/>
          <w:color w:val="000000" w:themeColor="text1"/>
        </w:rPr>
        <w:t>1</w:t>
      </w:r>
      <w:r w:rsidRPr="00CA0803">
        <w:rPr>
          <w:rFonts w:ascii="Times New Roman" w:hAnsi="Times New Roman" w:cs="Times New Roman"/>
          <w:color w:val="000000" w:themeColor="text1"/>
        </w:rPr>
        <w:t xml:space="preserve"> summarises the three formulations.</w:t>
      </w:r>
    </w:p>
    <w:p w14:paraId="32D72792" w14:textId="6FBEC8AD" w:rsidR="00CD7C58" w:rsidRPr="00CA0803" w:rsidRDefault="00A754CE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7" w:name="sec:setup"/>
      <w:bookmarkEnd w:id="8"/>
      <w:bookmarkEnd w:id="16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 Experimental Setup</w:t>
      </w:r>
    </w:p>
    <w:p w14:paraId="0315D59F" w14:textId="59835A52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sec:setup:data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4.1 Datasets</w:t>
      </w:r>
    </w:p>
    <w:p w14:paraId="77B0F679" w14:textId="5EB2D934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Table </w:t>
      </w:r>
      <w:r w:rsidR="005C3C6F" w:rsidRPr="00CA0803">
        <w:rPr>
          <w:rFonts w:ascii="Times New Roman" w:hAnsi="Times New Roman" w:cs="Times New Roman"/>
          <w:color w:val="000000" w:themeColor="text1"/>
        </w:rPr>
        <w:t xml:space="preserve">2 </w:t>
      </w:r>
      <w:r w:rsidRPr="00CA0803">
        <w:rPr>
          <w:rFonts w:ascii="Times New Roman" w:hAnsi="Times New Roman" w:cs="Times New Roman"/>
          <w:color w:val="000000" w:themeColor="text1"/>
        </w:rPr>
        <w:t>lists the seven datasets used. They are chosen to span two regimes of intensity signal: discrete, low-entropy explicit ratings (</w:t>
      </w:r>
      <w:r w:rsidR="000E1B8F">
        <w:rPr>
          <w:rFonts w:ascii="Times New Roman" w:hAnsi="Times New Roman" w:cs="Times New Roman"/>
          <w:color w:val="000000" w:themeColor="text1"/>
        </w:rPr>
        <w:t>1</w:t>
      </w:r>
      <w:r w:rsidRPr="00CA0803">
        <w:rPr>
          <w:rFonts w:ascii="Times New Roman" w:hAnsi="Times New Roman" w:cs="Times New Roman"/>
          <w:color w:val="000000" w:themeColor="text1"/>
        </w:rPr>
        <w:t>–</w:t>
      </w:r>
      <w:r w:rsidR="000E1B8F">
        <w:rPr>
          <w:rFonts w:ascii="Times New Roman" w:hAnsi="Times New Roman" w:cs="Times New Roman"/>
          <w:color w:val="000000" w:themeColor="text1"/>
        </w:rPr>
        <w:t>5</w:t>
      </w:r>
      <w:r w:rsidRPr="00CA0803">
        <w:rPr>
          <w:rFonts w:ascii="Times New Roman" w:hAnsi="Times New Roman" w:cs="Times New Roman"/>
          <w:color w:val="000000" w:themeColor="text1"/>
        </w:rPr>
        <w:t>) on MovieLens-100K and MovieLens-1M [38], Amazon Digital Music 5-core and Amazon Office Products 5-core [39, 40]; and continuous, heavy-tailed implicit hours-played on three Steam Reviews subsamples [41, 42] (</w:t>
      </w:r>
      <m:oMath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k, </w:t>
      </w:r>
      <m:oMath>
        <m:r>
          <w:rPr>
            <w:rFonts w:ascii="Cambria Math" w:hAnsi="Cambria Math" w:cs="Times New Roman"/>
            <w:color w:val="000000" w:themeColor="text1"/>
          </w:rPr>
          <m:t>8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k, </w:t>
      </w:r>
      <m:oMath>
        <m:r>
          <w:rPr>
            <w:rFonts w:ascii="Cambria Math" w:hAnsi="Cambria Math" w:cs="Times New Roman"/>
            <w:color w:val="000000" w:themeColor="text1"/>
          </w:rPr>
          <m:t>15</m:t>
        </m:r>
      </m:oMath>
      <w:r w:rsidRPr="00CA0803">
        <w:rPr>
          <w:rFonts w:ascii="Times New Roman" w:hAnsi="Times New Roman" w:cs="Times New Roman"/>
          <w:color w:val="000000" w:themeColor="text1"/>
        </w:rPr>
        <w:t>k users; fixed seed). All datasets are 5-core filtered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|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color w:val="000000" w:themeColor="text1"/>
              </w:rPr>
              <m:t>interactions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u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|,|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color w:val="000000" w:themeColor="text1"/>
              </w:rPr>
              <m:t>interactions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|≥</m:t>
        </m:r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>). The split is per-user chronological leave-one-out: the latest interaction forms the test target, the second-latest is held out as validation, the remainder is training.</w:t>
      </w:r>
    </w:p>
    <w:p w14:paraId="09B55C47" w14:textId="1559DF8B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9" w:name="sec:setup:hpo"/>
      <w:bookmarkEnd w:id="18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4.2 Training and hyperparameter 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optimisation</w:t>
      </w:r>
      <w:proofErr w:type="spellEnd"/>
    </w:p>
    <w:p w14:paraId="0DA1C405" w14:textId="19759594" w:rsidR="00CD7C58" w:rsidRPr="00CA0803" w:rsidRDefault="00000000" w:rsidP="00921263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Every (dataset, model) pair receives an identical hyperparameter budget: </w:t>
      </w:r>
      <m:oMath>
        <m:r>
          <w:rPr>
            <w:rFonts w:ascii="Cambria Math" w:hAnsi="Cambria Math" w:cs="Times New Roman"/>
            <w:color w:val="000000" w:themeColor="text1"/>
          </w:rPr>
          <m:t>25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Optuna [37] trials with the TPE sampler, optimising validation NDCG@10 with </w:t>
      </w:r>
      <m:oMath>
        <m:r>
          <w:rPr>
            <w:rFonts w:ascii="Cambria Math" w:hAnsi="Cambria Math" w:cs="Times New Roman"/>
            <w:color w:val="000000" w:themeColor="text1"/>
          </w:rPr>
          <m:t>10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epochs per trial (short HPO). The search space for SASRec and the three IA-SASRec variants is the same on the SASRec hyperparameters (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layers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∈[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3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]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heads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∈{</m:t>
        </m:r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2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4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}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w:r w:rsidR="000E1B8F">
        <w:rPr>
          <w:rFonts w:ascii="Times New Roman" w:hAnsi="Times New Roman" w:cs="Times New Roman"/>
          <w:color w:val="000000" w:themeColor="text1"/>
        </w:rPr>
        <w:t xml:space="preserve">hidden size, inner size, </w:t>
      </w:r>
      <w:r w:rsidRPr="00CA0803">
        <w:rPr>
          <w:rFonts w:ascii="Times New Roman" w:hAnsi="Times New Roman" w:cs="Times New Roman"/>
          <w:color w:val="000000" w:themeColor="text1"/>
        </w:rPr>
        <w:t>dropouts, learning rate), with one extra categorical for IA-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selecting </w:t>
      </w:r>
      <w:r w:rsidR="00D442A3">
        <w:rPr>
          <w:rFonts w:ascii="Times New Roman" w:hAnsi="Times New Roman" w:cs="Times New Roman"/>
          <w:color w:val="000000" w:themeColor="text1"/>
        </w:rPr>
        <w:t xml:space="preserve">intensity norm </w:t>
      </w:r>
      <w:r w:rsidR="00C275B3">
        <w:rPr>
          <w:rFonts w:ascii="Times New Roman" w:hAnsi="Times New Roman" w:cs="Times New Roman"/>
          <w:color w:val="000000" w:themeColor="text1"/>
        </w:rPr>
        <w:t>(</w:t>
      </w:r>
      <w:r w:rsidR="00D442A3">
        <w:rPr>
          <w:rFonts w:ascii="Times New Roman" w:hAnsi="Times New Roman" w:cs="Times New Roman"/>
          <w:color w:val="000000" w:themeColor="text1"/>
        </w:rPr>
        <w:t>log1p</w:t>
      </w:r>
      <w:r w:rsidR="004C539E">
        <w:rPr>
          <w:rFonts w:ascii="Times New Roman" w:hAnsi="Times New Roman" w:cs="Times New Roman"/>
          <w:color w:val="000000" w:themeColor="text1"/>
        </w:rPr>
        <w:t xml:space="preserve"> </w:t>
      </w:r>
      <w:r w:rsidR="00D442A3">
        <w:rPr>
          <w:rFonts w:ascii="Times New Roman" w:hAnsi="Times New Roman" w:cs="Times New Roman"/>
          <w:color w:val="000000" w:themeColor="text1"/>
        </w:rPr>
        <w:t xml:space="preserve">minmax, minmax, </w:t>
      </w:r>
      <w:proofErr w:type="spellStart"/>
      <w:r w:rsidR="00D442A3">
        <w:rPr>
          <w:rFonts w:ascii="Times New Roman" w:hAnsi="Times New Roman" w:cs="Times New Roman"/>
          <w:color w:val="000000" w:themeColor="text1"/>
        </w:rPr>
        <w:t>zscore</w:t>
      </w:r>
      <w:proofErr w:type="spellEnd"/>
      <w:r w:rsidR="00D442A3">
        <w:rPr>
          <w:rFonts w:ascii="Times New Roman" w:hAnsi="Times New Roman" w:cs="Times New Roman"/>
          <w:color w:val="000000" w:themeColor="text1"/>
        </w:rPr>
        <w:t>, none</w:t>
      </w:r>
      <w:r w:rsidR="00C275B3">
        <w:rPr>
          <w:rFonts w:ascii="Times New Roman" w:hAnsi="Times New Roman" w:cs="Times New Roman"/>
          <w:color w:val="000000" w:themeColor="text1"/>
        </w:rPr>
        <w:t>)</w:t>
      </w:r>
      <w:r w:rsidRPr="00CA0803">
        <w:rPr>
          <w:rFonts w:ascii="Times New Roman" w:hAnsi="Times New Roman" w:cs="Times New Roman"/>
          <w:color w:val="000000" w:themeColor="text1"/>
        </w:rPr>
        <w:t xml:space="preserve">. The learnable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’s are model parameters, not hyperparameters. The final fit uses each model’s HPO-best configuration, trains for up to </w:t>
      </w:r>
      <m:oMath>
        <m:r>
          <w:rPr>
            <w:rFonts w:ascii="Cambria Math" w:hAnsi="Cambria Math" w:cs="Times New Roman"/>
            <w:color w:val="000000" w:themeColor="text1"/>
          </w:rPr>
          <m:t>50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epochs with early stopping on validation NDCG@10 (patience </w:t>
      </w:r>
      <m:oMath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>), and is repeated across five seeds. Test metrics come from a single pass using the best-on-validation checkpoint; validation data is never folded back into training.</w:t>
      </w:r>
    </w:p>
    <w:p w14:paraId="11E9BE73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This protocol gives the IA-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variants strictly more hyperparameter freedom than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(one extra categorical at no extra </w:t>
      </w:r>
      <w:r w:rsidRPr="00CA0803">
        <w:rPr>
          <w:rFonts w:ascii="Times New Roman" w:hAnsi="Times New Roman" w:cs="Times New Roman"/>
          <w:color w:val="000000" w:themeColor="text1"/>
        </w:rPr>
        <w:t>trial cost), and identical training budget per seed. Under this protocol, an under-tuning explanation would require a configuration outside the shared search space.</w:t>
      </w:r>
    </w:p>
    <w:p w14:paraId="4F3BF1F5" w14:textId="0CFAB5B1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0" w:name="sec:setup:eval"/>
      <w:bookmarkEnd w:id="19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4.3 Evaluation: dual-criterion significance with a per-seed stability check</w:t>
      </w:r>
    </w:p>
    <w:p w14:paraId="49BE15FA" w14:textId="77777777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We report NDCG@10, Recall@10, and MRR@10 at the standard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sequential-recommendation cutoff [1, 2]. Under our leave-one-out full-ranking protocol, where exactly one held-out positive per user is ranked against the full item catalogue, Hit@K coincides with Recall@K and Precision@K equals Recall@K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/</m:t>
        </m:r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>, so the three metrics we report are the non-redundant trio (set-membership, reciprocal rank, log-discounted rank); Hit and Precision are computed but omitted as they carry no information beyond Recall.</w:t>
      </w:r>
    </w:p>
    <w:p w14:paraId="1C5DE6B9" w14:textId="77777777" w:rsidR="00CD7C58" w:rsidRPr="00CA0803" w:rsidRDefault="00000000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standard single-seed table is underpowered for small effect sizes: training stochasticity and test-population sampling are both large at the scale of these datasets [3, 4]. We report a metric difference as robust only when two independent hypothesis tests, each sensitive to a different source of variance, both reject at </w:t>
      </w:r>
      <m:oMath>
        <m:r>
          <w:rPr>
            <w:rFonts w:ascii="Cambria Math" w:hAnsi="Cambria Math" w:cs="Times New Roman"/>
            <w:color w:val="000000" w:themeColor="text1"/>
          </w:rPr>
          <m:t>α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0.05</m:t>
        </m:r>
      </m:oMath>
      <w:r w:rsidRPr="00CA0803">
        <w:rPr>
          <w:rFonts w:ascii="Times New Roman" w:hAnsi="Times New Roman" w:cs="Times New Roman"/>
          <w:color w:val="000000" w:themeColor="text1"/>
        </w:rPr>
        <w:t>, and a per-seed stability check confirms that the per-user test is not dominated by a single seed:</w:t>
      </w:r>
    </w:p>
    <w:p w14:paraId="596904F2" w14:textId="77777777" w:rsidR="00CD7C58" w:rsidRPr="00CA0803" w:rsidRDefault="00000000" w:rsidP="00D72B96">
      <w:pPr>
        <w:numPr>
          <w:ilvl w:val="0"/>
          <w:numId w:val="3"/>
        </w:numPr>
        <w:tabs>
          <w:tab w:val="left" w:pos="993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Seed-level paired 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-test on the </w:t>
      </w:r>
      <m:oMath>
        <m:r>
          <w:rPr>
            <w:rFonts w:ascii="Cambria Math" w:hAnsi="Cambria Math" w:cs="Times New Roman"/>
            <w:color w:val="000000" w:themeColor="text1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per-seed test metrics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df=</m:t>
        </m:r>
        <m:r>
          <w:rPr>
            <w:rFonts w:ascii="Cambria Math" w:hAnsi="Cambria Math" w:cs="Times New Roman"/>
            <w:color w:val="000000" w:themeColor="text1"/>
          </w:rPr>
          <m:t>4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two-sided </w:t>
      </w:r>
      <m:oMath>
        <m:r>
          <w:rPr>
            <w:rFonts w:ascii="Cambria Math" w:hAnsi="Cambria Math" w:cs="Times New Roman"/>
            <w:color w:val="000000" w:themeColor="text1"/>
          </w:rPr>
          <m:t>α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0.05</m:t>
        </m:r>
      </m:oMath>
      <w:r w:rsidRPr="00CA0803">
        <w:rPr>
          <w:rFonts w:ascii="Times New Roman" w:hAnsi="Times New Roman" w:cs="Times New Roman"/>
          <w:color w:val="000000" w:themeColor="text1"/>
        </w:rPr>
        <w:t>). Unit of variation: random training seed. Pairing is by seed so the same data split sits on both sides of the comparison.</w:t>
      </w:r>
    </w:p>
    <w:p w14:paraId="2CEFAB88" w14:textId="77777777" w:rsidR="00CD7C58" w:rsidRPr="00CA0803" w:rsidRDefault="00000000" w:rsidP="00D72B96">
      <w:pPr>
        <w:numPr>
          <w:ilvl w:val="0"/>
          <w:numId w:val="3"/>
        </w:numPr>
        <w:tabs>
          <w:tab w:val="left" w:pos="993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Per-user paired bootstrap [43] (</w:t>
      </w:r>
      <m:oMath>
        <m:r>
          <w:rPr>
            <w:rFonts w:ascii="Cambria Math" w:hAnsi="Cambria Math" w:cs="Times New Roman"/>
            <w:color w:val="000000" w:themeColor="text1"/>
          </w:rPr>
          <m:t>B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2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,</m:t>
        </m:r>
        <m:r>
          <w:rPr>
            <w:rFonts w:ascii="Cambria Math" w:hAnsi="Cambria Math" w:cs="Times New Roman"/>
            <w:color w:val="000000" w:themeColor="text1"/>
          </w:rPr>
          <m:t>000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resamples) on aligned per-user metric differences pooled across seeds, with percentile </w:t>
      </w:r>
      <m:oMath>
        <m:r>
          <w:rPr>
            <w:rFonts w:ascii="Cambria Math" w:hAnsi="Cambria Math" w:cs="Times New Roman"/>
            <w:color w:val="000000" w:themeColor="text1"/>
          </w:rPr>
          <m:t>95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CI and two-sided </w:t>
      </w:r>
      <m:oMath>
        <m:r>
          <w:rPr>
            <w:rFonts w:ascii="Cambria Math" w:hAnsi="Cambria Math" w:cs="Times New Roman"/>
            <w:color w:val="000000" w:themeColor="text1"/>
          </w:rPr>
          <m:t>p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2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min(Pr[</m:t>
        </m:r>
        <m:acc>
          <m:accPr>
            <m:chr m:val="‾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≤</m:t>
        </m:r>
        <m:r>
          <w:rPr>
            <w:rFonts w:ascii="Cambria Math" w:hAnsi="Cambria Math" w:cs="Times New Roman"/>
            <w:color w:val="000000" w:themeColor="text1"/>
          </w:rPr>
          <m:t>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],Pr[</m:t>
        </m:r>
        <m:acc>
          <m:accPr>
            <m:chr m:val="‾"/>
            <m:ctrlPr>
              <w:rPr>
                <w:rFonts w:ascii="Cambria Math" w:hAnsi="Cambria Math" w:cs="Times New Roman"/>
                <w:color w:val="000000" w:themeColor="text1"/>
              </w:rPr>
            </m:ctrlPr>
          </m:accPr>
          <m:e>
            <m:r>
              <w:rPr>
                <w:rFonts w:ascii="Cambria Math" w:hAnsi="Cambria Math" w:cs="Times New Roman"/>
                <w:color w:val="000000" w:themeColor="text1"/>
              </w:rPr>
              <m:t>d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≥</m:t>
        </m:r>
        <m:r>
          <w:rPr>
            <w:rFonts w:ascii="Cambria Math" w:hAnsi="Cambria Math" w:cs="Times New Roman"/>
            <w:color w:val="000000" w:themeColor="text1"/>
          </w:rPr>
          <m:t>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])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floored at </w:t>
      </w:r>
      <m:oMath>
        <m:r>
          <w:rPr>
            <w:rFonts w:ascii="Cambria Math" w:hAnsi="Cambria Math" w:cs="Times New Roman"/>
            <w:color w:val="000000" w:themeColor="text1"/>
          </w:rPr>
          <m:t>1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/</m:t>
        </m:r>
        <m:r>
          <w:rPr>
            <w:rFonts w:ascii="Cambria Math" w:hAnsi="Cambria Math" w:cs="Times New Roman"/>
            <w:color w:val="000000" w:themeColor="text1"/>
          </w:rPr>
          <m:t>B</m:t>
        </m:r>
      </m:oMath>
      <w:r w:rsidRPr="00CA0803">
        <w:rPr>
          <w:rFonts w:ascii="Times New Roman" w:hAnsi="Times New Roman" w:cs="Times New Roman"/>
          <w:color w:val="000000" w:themeColor="text1"/>
        </w:rPr>
        <w:t>. Unit of variation: test user.</w:t>
      </w:r>
    </w:p>
    <w:p w14:paraId="01943E4D" w14:textId="77777777" w:rsidR="00CD7C58" w:rsidRPr="00CA0803" w:rsidRDefault="00000000" w:rsidP="00D72B96">
      <w:pPr>
        <w:numPr>
          <w:ilvl w:val="0"/>
          <w:numId w:val="3"/>
        </w:numPr>
        <w:tabs>
          <w:tab w:val="left" w:pos="993"/>
        </w:tabs>
        <w:spacing w:after="0"/>
        <w:ind w:left="0"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Per-seed CI sign-agreement majority: a stability check, not an independent hypothesis test. We re-run the bootstrap of (ii) independently within each seed and require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≥</m:t>
        </m:r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of </w:t>
      </w:r>
      <m:oMath>
        <m:r>
          <w:rPr>
            <w:rFonts w:ascii="Cambria Math" w:hAnsi="Cambria Math" w:cs="Times New Roman"/>
            <w:color w:val="000000" w:themeColor="text1"/>
          </w:rPr>
          <m:t>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per-seed </w:t>
      </w:r>
      <m:oMath>
        <m:r>
          <w:rPr>
            <w:rFonts w:ascii="Cambria Math" w:hAnsi="Cambria Math" w:cs="Times New Roman"/>
            <w:color w:val="000000" w:themeColor="text1"/>
          </w:rPr>
          <m:t>95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CIs to sit entirely on the same side of zero. This guards against (ii) being driven by a single lucky seed.</w:t>
      </w:r>
    </w:p>
    <w:p w14:paraId="2F26C4CC" w14:textId="723AC326" w:rsidR="00CD7C58" w:rsidRPr="00CA0803" w:rsidRDefault="00000000" w:rsidP="00D72B96">
      <w:pPr>
        <w:pStyle w:val="FirstParagraph"/>
        <w:tabs>
          <w:tab w:val="left" w:pos="993"/>
        </w:tabs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Cells in our main results table are bolded only when (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i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) and (ii) both reject at </w:t>
      </w:r>
      <m:oMath>
        <m:r>
          <w:rPr>
            <w:rFonts w:ascii="Cambria Math" w:hAnsi="Cambria Math" w:cs="Times New Roman"/>
            <w:color w:val="000000" w:themeColor="text1"/>
          </w:rPr>
          <m:t>α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>and the stability check holds. For full-vocabulary scoring rather than sampled top-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w:r w:rsidR="00202ADB" w:rsidRPr="00CA0803">
        <w:rPr>
          <w:rFonts w:ascii="Times New Roman" w:hAnsi="Times New Roman" w:cs="Times New Roman"/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54DC7F8A" wp14:editId="1A529A89">
                <wp:simplePos x="0" y="0"/>
                <wp:positionH relativeFrom="column">
                  <wp:posOffset>3456940</wp:posOffset>
                </wp:positionH>
                <wp:positionV relativeFrom="paragraph">
                  <wp:posOffset>570230</wp:posOffset>
                </wp:positionV>
                <wp:extent cx="2857500" cy="4509770"/>
                <wp:effectExtent l="0" t="0" r="0" b="0"/>
                <wp:wrapTopAndBottom/>
                <wp:docPr id="4738920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7500" cy="4509770"/>
                          <a:chOff x="82315" y="1"/>
                          <a:chExt cx="2595411" cy="4611203"/>
                        </a:xfrm>
                      </wpg:grpSpPr>
                      <pic:pic xmlns:pic="http://schemas.openxmlformats.org/drawingml/2006/picture">
                        <pic:nvPicPr>
                          <pic:cNvPr id="1631614497" name="Picture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316" y="1"/>
                            <a:ext cx="2595410" cy="2941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  <wps:wsp>
                        <wps:cNvPr id="1395829471" name="Text Box 1"/>
                        <wps:cNvSpPr txBox="1"/>
                        <wps:spPr>
                          <a:xfrm>
                            <a:off x="82315" y="2941250"/>
                            <a:ext cx="2540042" cy="166995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B921E0" w14:textId="77777777" w:rsidR="00921263" w:rsidRPr="00A9357F" w:rsidRDefault="00921263" w:rsidP="00921263">
                              <w:pPr>
                                <w:pStyle w:val="Caption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color w:val="000000" w:themeColor="text1"/>
                                </w:rPr>
                              </w:pPr>
                              <w:r w:rsidRPr="00A9357F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>Fig. 1. Per-user paired bootstrap (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B=2000</m:t>
                                </m:r>
                              </m:oMath>
                              <w:r w:rsidRPr="00A9357F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) on aligned NDCG@10 differences vs SASRec, pooled across five seeds. Each row is one (dataset, variant) cell; centre = mean per-user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Δ</m:t>
                                </m:r>
                              </m:oMath>
                              <w:r w:rsidRPr="00A9357F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>, whiskers = 95% percentile CI. Red rows have CI entirely below zero; green rows entirely above; grey rows cross zero. No robust positive cell exists for NDCG@10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C7F8A" id="Group 2" o:spid="_x0000_s1026" style="position:absolute;left:0;text-align:left;margin-left:272.2pt;margin-top:44.9pt;width:225pt;height:355.1pt;z-index:251664384;mso-width-relative:margin;mso-height-relative:margin" coordorigin="823" coordsize="25954,46112" o:gfxdata="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" o:spid="_x0000_s1027" type="#_x0000_t75" style="position:absolute;left:823;width:25954;height:2941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&#13;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823;top:29412;width:25400;height:167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" stroked="f">
                  <v:textbox inset="0,0,0,0">
                    <w:txbxContent>
                      <w:p w14:paraId="51B921E0" w14:textId="77777777" w:rsidR="00921263" w:rsidRPr="00A9357F" w:rsidRDefault="00921263" w:rsidP="00921263">
                        <w:pPr>
                          <w:pStyle w:val="Caption"/>
                          <w:jc w:val="center"/>
                          <w:rPr>
                            <w:rFonts w:ascii="Times New Roman" w:hAnsi="Times New Roman" w:cs="Times New Roman"/>
                            <w:noProof/>
                            <w:color w:val="000000" w:themeColor="text1"/>
                          </w:rPr>
                        </w:pPr>
                        <w:r w:rsidRPr="00A9357F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>Fig. 1. Per-user paired bootstrap (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B=2000</m:t>
                          </m:r>
                        </m:oMath>
                        <w:r w:rsidRPr="00A9357F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) on aligned NDCG@10 differences vs SASRec, pooled across five seeds. Each row is one (dataset, variant) cell; centre = mean per-user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Δ</m:t>
                          </m:r>
                        </m:oMath>
                        <w:r w:rsidRPr="00A9357F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>, whiskers = 95% percentile CI. Red rows have CI entirely below zero; green rows entirely above; grey rows cross zero. No robust positive cell exists for NDCG@10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CA0803">
        <w:rPr>
          <w:rFonts w:ascii="Times New Roman" w:hAnsi="Times New Roman" w:cs="Times New Roman"/>
          <w:color w:val="000000" w:themeColor="text1"/>
        </w:rPr>
        <w:t>see the cautions in [34].</w:t>
      </w:r>
    </w:p>
    <w:p w14:paraId="7D58A21E" w14:textId="3861E12C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1" w:name="sec:setup:repro"/>
      <w:bookmarkEnd w:id="20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4.4 Implementation and reproducibility</w:t>
      </w:r>
    </w:p>
    <w:p w14:paraId="4C5066B3" w14:textId="292196AA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The model is built on top of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RecBole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> [44] (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PyTorch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> [45] back-end), with an additional intensity column threaded through the shared data pipeline so that baselines and intensity-aware variants run on identical inputs. All artefacts needed to reproduce the analysis (code, checkpoints, per-seed evaluation outputs, and per-user metric tables) are released alongside the paper.</w:t>
      </w:r>
    </w:p>
    <w:p w14:paraId="15AE0204" w14:textId="442BCDBB" w:rsidR="00577B8A" w:rsidRPr="00CA0803" w:rsidRDefault="00577B8A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2" w:name="sec:results"/>
      <w:bookmarkEnd w:id="17"/>
      <w:bookmarkEnd w:id="21"/>
    </w:p>
    <w:p w14:paraId="4380C49B" w14:textId="46C6E019" w:rsidR="00CD7C58" w:rsidRPr="00CA0803" w:rsidRDefault="00A754CE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 Results</w:t>
      </w:r>
    </w:p>
    <w:p w14:paraId="52BCADAC" w14:textId="3C60F84E" w:rsidR="006579B8" w:rsidRPr="00CA0803" w:rsidRDefault="00204E84" w:rsidP="00204E84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Table </w:t>
      </w:r>
      <w:r w:rsidR="0055127E" w:rsidRPr="00CA0803">
        <w:rPr>
          <w:rFonts w:ascii="Times New Roman" w:hAnsi="Times New Roman" w:cs="Times New Roman"/>
          <w:color w:val="000000" w:themeColor="text1"/>
        </w:rPr>
        <w:t xml:space="preserve">3 </w:t>
      </w:r>
      <w:r w:rsidRPr="00CA0803">
        <w:rPr>
          <w:rFonts w:ascii="Times New Roman" w:hAnsi="Times New Roman" w:cs="Times New Roman"/>
          <w:color w:val="000000" w:themeColor="text1"/>
        </w:rPr>
        <w:t>reports the relative change in NDCG@10, Recall@10, and MRR@10 of each IA-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variant against the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baseline, paired by seed. Stars indicate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significance; cells in bold are robust under the dual-criterion protocol described in the previous section (paired 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and per-user bootstrap both reject at </w:t>
      </w:r>
      <m:oMath>
        <m:r>
          <w:rPr>
            <w:rFonts w:ascii="Cambria Math" w:hAnsi="Cambria Math" w:cs="Times New Roman"/>
            <w:color w:val="000000" w:themeColor="text1"/>
          </w:rPr>
          <m:t>α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0.05</m:t>
        </m:r>
      </m:oMath>
      <w:r w:rsidRPr="00CA0803">
        <w:rPr>
          <w:rFonts w:ascii="Times New Roman" w:hAnsi="Times New Roman" w:cs="Times New Roman"/>
          <w:color w:val="000000" w:themeColor="text1"/>
        </w:rPr>
        <w:t>, with the per-seed sign-majority stability check holding). Figure </w:t>
      </w:r>
      <w:r w:rsidR="00EC202F" w:rsidRPr="00CA0803">
        <w:rPr>
          <w:rFonts w:ascii="Times New Roman" w:hAnsi="Times New Roman" w:cs="Times New Roman"/>
          <w:color w:val="000000" w:themeColor="text1"/>
        </w:rPr>
        <w:t xml:space="preserve">1 </w:t>
      </w:r>
      <w:r w:rsidRPr="00CA0803">
        <w:rPr>
          <w:rFonts w:ascii="Times New Roman" w:hAnsi="Times New Roman" w:cs="Times New Roman"/>
          <w:color w:val="000000" w:themeColor="text1"/>
        </w:rPr>
        <w:t>shows the per-user paired bootstrap CIs for NDCG@10 across every (dataset, variant) pair: nearly every confidence interval either crosses zero or sits to its left.</w:t>
      </w:r>
      <w:bookmarkStart w:id="23" w:name="fig:forest"/>
    </w:p>
    <w:bookmarkEnd w:id="23"/>
    <w:p w14:paraId="257FF57A" w14:textId="055D9571" w:rsidR="003557B0" w:rsidRDefault="00000000" w:rsidP="003557B0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The headline is that across </w:t>
      </w:r>
      <m:oMath>
        <m:r>
          <w:rPr>
            <w:rFonts w:ascii="Cambria Math" w:hAnsi="Cambria Math" w:cs="Times New Roman"/>
            <w:color w:val="000000" w:themeColor="text1"/>
          </w:rPr>
          <m:t>63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tested cells (</w:t>
      </w:r>
      <m:oMath>
        <m:r>
          <w:rPr>
            <w:rFonts w:ascii="Cambria Math" w:hAnsi="Cambria Math" w:cs="Times New Roman"/>
            <w:color w:val="000000" w:themeColor="text1"/>
          </w:rPr>
          <m:t>7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datasets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variants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3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metrics at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), no positive cell survives the dual-criterion test with the per-seed stability check. Every robust cell is a significant degradation. Extending the same dual-criterion test to deeper cutoffs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∈{</m:t>
        </m:r>
        <m:r>
          <w:rPr>
            <w:rFonts w:ascii="Cambria Math" w:hAnsi="Cambria Math" w:cs="Times New Roman"/>
            <w:color w:val="000000" w:themeColor="text1"/>
          </w:rPr>
          <m:t>20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50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100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}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for the same metric trio adds </w:t>
      </w:r>
      <m:oMath>
        <m:r>
          <w:rPr>
            <w:rFonts w:ascii="Cambria Math" w:hAnsi="Cambria Math" w:cs="Times New Roman"/>
            <w:color w:val="000000" w:themeColor="text1"/>
          </w:rPr>
          <m:t>189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further cells, </w:t>
      </w:r>
      <m:oMath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of which robustly reject positively; the null verdict is not an artefact of the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choice. We </w:t>
      </w:r>
      <w:r w:rsidR="00BD08DE" w:rsidRPr="00CA0803">
        <w:rPr>
          <w:rFonts w:ascii="Times New Roman" w:hAnsi="Times New Roman" w:cs="Times New Roman"/>
          <w:color w:val="000000" w:themeColor="text1"/>
        </w:rPr>
        <w:t>examine</w:t>
      </w:r>
      <w:r w:rsidRPr="00CA0803">
        <w:rPr>
          <w:rFonts w:ascii="Times New Roman" w:hAnsi="Times New Roman" w:cs="Times New Roman"/>
          <w:color w:val="000000" w:themeColor="text1"/>
        </w:rPr>
        <w:t xml:space="preserve"> the pattern dataset by dataset.</w:t>
      </w:r>
      <w:bookmarkStart w:id="24" w:name="movielens-ml-100k-ml-1m."/>
    </w:p>
    <w:p w14:paraId="45B7F850" w14:textId="77777777" w:rsidR="00202ADB" w:rsidRDefault="00000000" w:rsidP="00202ADB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</w:rPr>
        <w:t>MovieLens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(ML-100K, ML-1M).</w:t>
      </w:r>
      <w:r w:rsidR="00577B8A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t>Every cell is non-significant under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at </w:t>
      </w:r>
      <m:oMath>
        <m:r>
          <w:rPr>
            <w:rFonts w:ascii="Cambria Math" w:hAnsi="Cambria Math" w:cs="Times New Roman"/>
            <w:color w:val="000000" w:themeColor="text1"/>
          </w:rPr>
          <m:t>α=0.05</m:t>
        </m:r>
      </m:oMath>
      <w:r w:rsidRPr="00CA0803">
        <w:rPr>
          <w:rFonts w:ascii="Times New Roman" w:hAnsi="Times New Roman" w:cs="Times New Roman"/>
          <w:color w:val="000000" w:themeColor="text1"/>
        </w:rPr>
        <w:t>. ML-100K shows numerically large drops (</w:t>
      </w:r>
      <m:oMath>
        <m:r>
          <w:rPr>
            <w:rFonts w:ascii="Cambria Math" w:hAnsi="Cambria Math" w:cs="Times New Roman"/>
            <w:color w:val="000000" w:themeColor="text1"/>
          </w:rPr>
          <m:t>-5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 </w:t>
      </w:r>
      <m:oMath>
        <m:r>
          <w:rPr>
            <w:rFonts w:ascii="Cambria Math" w:hAnsi="Cambria Math" w:cs="Times New Roman"/>
            <w:color w:val="000000" w:themeColor="text1"/>
          </w:rPr>
          <m:t>-13%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 but with </w:t>
      </w:r>
      <m:oMath>
        <m:r>
          <w:rPr>
            <w:rFonts w:ascii="Cambria Math" w:hAnsi="Cambria Math" w:cs="Times New Roman"/>
            <w:color w:val="000000" w:themeColor="text1"/>
          </w:rPr>
          <m:t>n=5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seeds and the small per-user counts of a </w:t>
      </w:r>
      <m:oMath>
        <m:r>
          <w:rPr>
            <w:rFonts w:ascii="Cambria Math" w:hAnsi="Cambria Math" w:cs="Times New Roman"/>
            <w:color w:val="000000" w:themeColor="text1"/>
          </w:rPr>
          <m:t>943</m:t>
        </m:r>
      </m:oMath>
      <w:r w:rsidRPr="00CA0803">
        <w:rPr>
          <w:rFonts w:ascii="Times New Roman" w:hAnsi="Times New Roman" w:cs="Times New Roman"/>
          <w:color w:val="000000" w:themeColor="text1"/>
        </w:rPr>
        <w:t>-user dataset the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cannot reject. ML-1M is essentially flat: </w:t>
      </w:r>
      <m:oMath>
        <m:r>
          <w:rPr>
            <w:rFonts w:ascii="Cambria Math" w:hAnsi="Cambria Math" w:cs="Times New Roman"/>
            <w:color w:val="000000" w:themeColor="text1"/>
          </w:rPr>
          <m:t>-0.9%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 </w:t>
      </w:r>
      <m:oMath>
        <m:r>
          <w:rPr>
            <w:rFonts w:ascii="Cambria Math" w:hAnsi="Cambria Math" w:cs="Times New Roman"/>
            <w:color w:val="000000" w:themeColor="text1"/>
          </w:rPr>
          <m:t>+1.7%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relative change across all nine cells. Bounded discrete rating intensity does nothing measurable, neither helping nor </w:t>
      </w:r>
      <w:r w:rsidRPr="00CA0803">
        <w:rPr>
          <w:rFonts w:ascii="Times New Roman" w:hAnsi="Times New Roman" w:cs="Times New Roman"/>
          <w:color w:val="000000" w:themeColor="text1"/>
        </w:rPr>
        <w:t>robustly hurting, consistent with the prior assumption that rating-as-side-signal is information-poor.</w:t>
      </w:r>
      <w:bookmarkStart w:id="25" w:name="amazon-digital-music-office-products."/>
      <w:bookmarkEnd w:id="24"/>
    </w:p>
    <w:p w14:paraId="488490BE" w14:textId="09BD7ED9" w:rsidR="00CD7C58" w:rsidRPr="00202ADB" w:rsidRDefault="00000000" w:rsidP="00202ADB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Amazon (Digital Music, Office Products).</w:t>
      </w:r>
      <w:r w:rsidR="00577B8A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t>Mixed and small. The single positive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cell in the entire campaign (IA-SASRec-Add on Amazon-Office MRR@10, </w:t>
      </w:r>
      <m:oMath>
        <m:r>
          <w:rPr>
            <w:rFonts w:ascii="Cambria Math" w:hAnsi="Cambria Math" w:cs="Times New Roman"/>
            <w:color w:val="000000" w:themeColor="text1"/>
          </w:rPr>
          <m:t>+3.6%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</w:rPr>
          <m:t>p=0.025</m:t>
        </m:r>
      </m:oMath>
      <w:r w:rsidRPr="00CA0803">
        <w:rPr>
          <w:rFonts w:ascii="Times New Roman" w:hAnsi="Times New Roman" w:cs="Times New Roman"/>
          <w:color w:val="000000" w:themeColor="text1"/>
        </w:rPr>
        <w:t>) is exactly what a single-seed protocol would publish as a win. Under our dual-criterion test with the per-seed stability check it does not survive: the per-user bootstrap or the per-seed sign majority fails, and the same configuration is non-significant on NDCG@10 (</w:t>
      </w:r>
      <m:oMath>
        <m:r>
          <w:rPr>
            <w:rFonts w:ascii="Cambria Math" w:hAnsi="Cambria Math" w:cs="Times New Roman"/>
            <w:color w:val="000000" w:themeColor="text1"/>
          </w:rPr>
          <m:t>+2.5%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 and </w:t>
      </w:r>
      <w:proofErr w:type="gramStart"/>
      <w:r w:rsidRPr="00CA0803">
        <w:rPr>
          <w:rFonts w:ascii="Times New Roman" w:hAnsi="Times New Roman" w:cs="Times New Roman"/>
          <w:color w:val="000000" w:themeColor="text1"/>
        </w:rPr>
        <w:t>Recall</w:t>
      </w:r>
      <w:proofErr w:type="gramEnd"/>
      <w:r w:rsidRPr="00CA0803">
        <w:rPr>
          <w:rFonts w:ascii="Times New Roman" w:hAnsi="Times New Roman" w:cs="Times New Roman"/>
          <w:color w:val="000000" w:themeColor="text1"/>
        </w:rPr>
        <w:t>@10 (</w:t>
      </w:r>
      <m:oMath>
        <m:r>
          <w:rPr>
            <w:rFonts w:ascii="Cambria Math" w:hAnsi="Cambria Math" w:cs="Times New Roman"/>
            <w:color w:val="000000" w:themeColor="text1"/>
          </w:rPr>
          <m:t>+1.4%</m:t>
        </m:r>
      </m:oMath>
      <w:r w:rsidRPr="00CA0803">
        <w:rPr>
          <w:rFonts w:ascii="Times New Roman" w:hAnsi="Times New Roman" w:cs="Times New Roman"/>
          <w:color w:val="000000" w:themeColor="text1"/>
        </w:rPr>
        <w:t>). Mul on Amazon-Music degrades NDCG@10 (</w:t>
      </w:r>
      <m:oMath>
        <m:r>
          <w:rPr>
            <w:rFonts w:ascii="Cambria Math" w:hAnsi="Cambria Math" w:cs="Times New Roman"/>
            <w:color w:val="000000" w:themeColor="text1"/>
          </w:rPr>
          <m:t>-2.7%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</w:rPr>
          <m:t>p=0.012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 and </w:t>
      </w:r>
      <w:proofErr w:type="gramStart"/>
      <w:r w:rsidRPr="00CA0803">
        <w:rPr>
          <w:rFonts w:ascii="Times New Roman" w:hAnsi="Times New Roman" w:cs="Times New Roman"/>
          <w:color w:val="000000" w:themeColor="text1"/>
        </w:rPr>
        <w:t>Recall</w:t>
      </w:r>
      <w:proofErr w:type="gramEnd"/>
      <w:r w:rsidRPr="00CA0803">
        <w:rPr>
          <w:rFonts w:ascii="Times New Roman" w:hAnsi="Times New Roman" w:cs="Times New Roman"/>
          <w:color w:val="000000" w:themeColor="text1"/>
        </w:rPr>
        <w:t>@10 (</w:t>
      </w:r>
      <m:oMath>
        <m:r>
          <w:rPr>
            <w:rFonts w:ascii="Cambria Math" w:hAnsi="Cambria Math" w:cs="Times New Roman"/>
            <w:color w:val="000000" w:themeColor="text1"/>
          </w:rPr>
          <m:t>-2.9%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</w:rPr>
          <m:t>p=0.021</m:t>
        </m:r>
      </m:oMath>
      <w:r w:rsidRPr="00CA0803">
        <w:rPr>
          <w:rFonts w:ascii="Times New Roman" w:hAnsi="Times New Roman" w:cs="Times New Roman"/>
          <w:color w:val="000000" w:themeColor="text1"/>
        </w:rPr>
        <w:t>); Val on Amazon-Office degrades Recall@10 robustly (</w:t>
      </w:r>
      <m:oMath>
        <m:r>
          <w:rPr>
            <w:rFonts w:ascii="Cambria Math" w:hAnsi="Cambria Math" w:cs="Times New Roman"/>
            <w:color w:val="000000" w:themeColor="text1"/>
          </w:rPr>
          <m:t>-6.1%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</w:rPr>
          <m:t>p=0.005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bold in </w:t>
      </w:r>
      <w:r w:rsidR="00577B8A" w:rsidRPr="00CA0803">
        <w:rPr>
          <w:rFonts w:ascii="Times New Roman" w:hAnsi="Times New Roman" w:cs="Times New Roman"/>
          <w:color w:val="000000" w:themeColor="text1"/>
        </w:rPr>
        <w:t>T</w:t>
      </w:r>
      <w:r w:rsidRPr="00CA0803">
        <w:rPr>
          <w:rFonts w:ascii="Times New Roman" w:hAnsi="Times New Roman" w:cs="Times New Roman"/>
          <w:color w:val="000000" w:themeColor="text1"/>
        </w:rPr>
        <w:t>able</w:t>
      </w:r>
      <w:r w:rsidR="0055127E" w:rsidRPr="00CA0803">
        <w:rPr>
          <w:rFonts w:ascii="Times New Roman" w:hAnsi="Times New Roman" w:cs="Times New Roman"/>
          <w:color w:val="000000" w:themeColor="text1"/>
        </w:rPr>
        <w:t xml:space="preserve"> 3</w:t>
      </w:r>
      <w:r w:rsidRPr="00CA0803">
        <w:rPr>
          <w:rFonts w:ascii="Times New Roman" w:hAnsi="Times New Roman" w:cs="Times New Roman"/>
          <w:color w:val="000000" w:themeColor="text1"/>
        </w:rPr>
        <w:t>). The Amazon cluster shows the value of a dual-criterion protocol with a stability check: it suppresses exactly the cell that would otherwise be the headline win.</w:t>
      </w:r>
    </w:p>
    <w:p w14:paraId="5B73D66D" w14:textId="4F922805" w:rsidR="00CD7C58" w:rsidRPr="00CA0803" w:rsidRDefault="00000000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26" w:name="steam-3k-8k-15k."/>
      <w:bookmarkEnd w:id="25"/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lastRenderedPageBreak/>
        <w:t>Steam (3k / 8k / 15k).</w:t>
      </w:r>
      <w:r w:rsidR="00577B8A"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The hypothesis-killer cluster. Every variant degrades NDCG@10 across all three subset sizes. Steam-3k Mul is </w:t>
      </w:r>
      <m:oMath>
        <m:r>
          <w:rPr>
            <w:rFonts w:ascii="Cambria Math" w:hAnsi="Cambria Math" w:cs="Times New Roman"/>
            <w:color w:val="000000" w:themeColor="text1"/>
          </w:rPr>
          <m:t>-9.5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NDCG@10 and </w:t>
      </w:r>
      <m:oMath>
        <m:r>
          <w:rPr>
            <w:rFonts w:ascii="Cambria Math" w:hAnsi="Cambria Math" w:cs="Times New Roman"/>
            <w:color w:val="000000" w:themeColor="text1"/>
          </w:rPr>
          <m:t>-10.7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MRR@10, both robust; Steam-15k Mul lands at </w:t>
      </w:r>
      <m:oMath>
        <m:r>
          <w:rPr>
            <w:rFonts w:ascii="Cambria Math" w:hAnsi="Cambria Math" w:cs="Times New Roman"/>
            <w:color w:val="000000" w:themeColor="text1"/>
          </w:rPr>
          <m:t>-5.0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/</w:t>
      </w:r>
      <m:oMath>
        <m:r>
          <w:rPr>
            <w:rFonts w:ascii="Cambria Math" w:hAnsi="Cambria Math" w:cs="Times New Roman"/>
            <w:color w:val="000000" w:themeColor="text1"/>
          </w:rPr>
          <m:t>-4.5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/</w:t>
      </w:r>
      <m:oMath>
        <m:r>
          <w:rPr>
            <w:rFonts w:ascii="Cambria Math" w:hAnsi="Cambria Math" w:cs="Times New Roman"/>
            <w:color w:val="000000" w:themeColor="text1"/>
          </w:rPr>
          <m:t>-5.7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across NDCG@10/Recall@10/MRR@10 and Steam-15k Val at </w:t>
      </w:r>
      <m:oMath>
        <m:r>
          <w:rPr>
            <w:rFonts w:ascii="Cambria Math" w:hAnsi="Cambria Math" w:cs="Times New Roman"/>
            <w:color w:val="000000" w:themeColor="text1"/>
          </w:rPr>
          <m:t>-6.2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/</w:t>
      </w:r>
      <m:oMath>
        <m:r>
          <w:rPr>
            <w:rFonts w:ascii="Cambria Math" w:hAnsi="Cambria Math" w:cs="Times New Roman"/>
            <w:color w:val="000000" w:themeColor="text1"/>
          </w:rPr>
          <m:t>-5.1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/</w:t>
      </w:r>
      <m:oMath>
        <m:r>
          <w:rPr>
            <w:rFonts w:ascii="Cambria Math" w:hAnsi="Cambria Math" w:cs="Times New Roman"/>
            <w:color w:val="000000" w:themeColor="text1"/>
          </w:rPr>
          <m:t>-7.3</m:t>
        </m:r>
        <m:sSup>
          <m:sSup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%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*</m:t>
            </m:r>
          </m:sup>
        </m:sSup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: six robust degradations in a single dataset cluster. This is the opposite of what the intensity-richness hypothesis predicts: Steam carries the richest, most continuous interaction signal of the seven datasets, and is exactly where IA-SASRec hurts most.</w:t>
      </w:r>
    </w:p>
    <w:p w14:paraId="2E6EEC2F" w14:textId="77777777" w:rsidR="00577B8A" w:rsidRPr="00CA0803" w:rsidRDefault="00577B8A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7" w:name="sec:analysis"/>
      <w:bookmarkEnd w:id="22"/>
      <w:bookmarkEnd w:id="26"/>
    </w:p>
    <w:p w14:paraId="05F60AE3" w14:textId="39CDB058" w:rsidR="00CD7C58" w:rsidRPr="00CA0803" w:rsidRDefault="00A754CE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6 </w:t>
      </w:r>
      <w:r w:rsidR="001D7DF5"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Analysis of the degradation mechanism</w:t>
      </w:r>
    </w:p>
    <w:p w14:paraId="4B0C6089" w14:textId="479CD4CF" w:rsidR="00CD7C58" w:rsidRPr="00CA0803" w:rsidRDefault="001D6EA8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The negative result documented above admits a more precise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characterisation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than a simple hypothesis failure. The variants are designed to be a strict super-set of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: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each one collapses, layer-by-layer, to the baseline. A fair learner should therefore have driven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toward zero whenever intensity was a hindrance and recovered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exactly. It did not. This section makes the mechanism precise.</w:t>
      </w:r>
    </w:p>
    <w:p w14:paraId="34E038D8" w14:textId="32FF3359" w:rsidR="00CD7C58" w:rsidRPr="00CA0803" w:rsidRDefault="00A754CE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8" w:name="sec:analysis:lambda"/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  <w:sz w:val="24"/>
            <w:szCs w:val="24"/>
          </w:rPr>
          <m:t>6.1 λ</m:t>
        </m:r>
      </m:oMath>
      <w:r w:rsidR="00577B8A"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calibration</w:t>
      </w:r>
    </w:p>
    <w:p w14:paraId="6948B3FD" w14:textId="18F26BFD" w:rsidR="00CD7C58" w:rsidRPr="00CA0803" w:rsidRDefault="00000000" w:rsidP="00A9357F">
      <w:pPr>
        <w:pStyle w:val="CaptionedFigure"/>
        <w:spacing w:after="0"/>
        <w:ind w:firstLine="567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Table</w:t>
      </w:r>
      <w:r w:rsidR="0055127E" w:rsidRPr="00CA0803">
        <w:rPr>
          <w:rFonts w:ascii="Times New Roman" w:hAnsi="Times New Roman" w:cs="Times New Roman"/>
          <w:color w:val="000000" w:themeColor="text1"/>
        </w:rPr>
        <w:t xml:space="preserve"> 4</w:t>
      </w:r>
      <w:r w:rsidRPr="00CA0803">
        <w:rPr>
          <w:rFonts w:ascii="Times New Roman" w:hAnsi="Times New Roman" w:cs="Times New Roman"/>
          <w:color w:val="000000" w:themeColor="text1"/>
        </w:rPr>
        <w:t xml:space="preserve"> reports the per-(dataset, variant)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averaged across attention layers and 5 seeds, and Figure</w:t>
      </w:r>
      <w:r w:rsidR="00621A17" w:rsidRPr="00CA0803">
        <w:rPr>
          <w:rFonts w:ascii="Times New Roman" w:hAnsi="Times New Roman" w:cs="Times New Roman"/>
          <w:color w:val="000000" w:themeColor="text1"/>
        </w:rPr>
        <w:t xml:space="preserve"> 2</w:t>
      </w:r>
      <w:r w:rsidRPr="00CA0803">
        <w:rPr>
          <w:rFonts w:ascii="Times New Roman" w:hAnsi="Times New Roman" w:cs="Times New Roman"/>
          <w:color w:val="000000" w:themeColor="text1"/>
        </w:rPr>
        <w:t> plots it against the relative NDCG@10 change. Two facts dominate.</w:t>
      </w:r>
    </w:p>
    <w:p w14:paraId="6EBE6036" w14:textId="7131AB8E" w:rsidR="00CD7C58" w:rsidRPr="00CA0803" w:rsidRDefault="00577B8A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29" w:name="X4fe3091e5147f32d6424434b4aaf8e5efbef788"/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 does adapt away from its initialisation.</w:t>
      </w:r>
      <w:r w:rsidR="00A754CE"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The learned values span </w:t>
      </w:r>
      <m:oMath>
        <m:r>
          <w:rPr>
            <w:rFonts w:ascii="Cambria Math" w:hAnsi="Cambria Math" w:cs="Times New Roman"/>
            <w:color w:val="000000" w:themeColor="text1"/>
          </w:rPr>
          <m:t>0.07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to </w:t>
      </w:r>
      <m:oMath>
        <m:r>
          <w:rPr>
            <w:rFonts w:ascii="Cambria Math" w:hAnsi="Cambria Math" w:cs="Times New Roman"/>
            <w:color w:val="000000" w:themeColor="text1"/>
          </w:rPr>
          <m:t>0.99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, two orders of magnitude of variation around the </w:t>
      </w:r>
      <m:oMath>
        <m:r>
          <w:rPr>
            <w:rFonts w:ascii="Cambria Math" w:hAnsi="Cambria Math" w:cs="Times New Roman"/>
            <w:color w:val="000000" w:themeColor="text1"/>
          </w:rPr>
          <m:t>1.0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initialisation. On ML-1M, Val drops to </w:t>
      </w:r>
      <m:oMath>
        <m:r>
          <w:rPr>
            <w:rFonts w:ascii="Cambria Math" w:hAnsi="Cambria Math" w:cs="Times New Roman"/>
            <w:color w:val="000000" w:themeColor="text1"/>
          </w:rPr>
          <m:t>λ≈0.07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and Mul to </w:t>
      </w:r>
      <m:oMath>
        <m:r>
          <w:rPr>
            <w:rFonts w:ascii="Cambria Math" w:hAnsi="Cambria Math" w:cs="Times New Roman"/>
            <w:color w:val="000000" w:themeColor="text1"/>
          </w:rPr>
          <m:t>λ≈0.15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, and on ML-100K Mul reaches </w:t>
      </w:r>
      <m:oMath>
        <m:r>
          <w:rPr>
            <w:rFonts w:ascii="Cambria Math" w:hAnsi="Cambria Math" w:cs="Times New Roman"/>
            <w:color w:val="000000" w:themeColor="text1"/>
          </w:rPr>
          <m:t>λ≈0.21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. </w:t>
      </w:r>
      <w:r w:rsidR="001D6EA8"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Wherever the gradient signal </w:t>
      </w:r>
      <w:proofErr w:type="spellStart"/>
      <w:r w:rsidR="001D6EA8" w:rsidRPr="00CA0803">
        <w:rPr>
          <w:rFonts w:ascii="Times New Roman" w:hAnsi="Times New Roman" w:cs="Times New Roman"/>
          <w:i w:val="0"/>
          <w:iCs w:val="0"/>
          <w:color w:val="000000" w:themeColor="text1"/>
        </w:rPr>
        <w:t>favours</w:t>
      </w:r>
      <w:proofErr w:type="spellEnd"/>
      <w:r w:rsidR="001D6EA8"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shrinking the intensity channel, the </w:t>
      </w:r>
      <w:proofErr w:type="spellStart"/>
      <w:r w:rsidR="001D6EA8" w:rsidRPr="00CA0803">
        <w:rPr>
          <w:rFonts w:ascii="Times New Roman" w:hAnsi="Times New Roman" w:cs="Times New Roman"/>
          <w:i w:val="0"/>
          <w:iCs w:val="0"/>
          <w:color w:val="000000" w:themeColor="text1"/>
        </w:rPr>
        <w:t>optimiser</w:t>
      </w:r>
      <w:proofErr w:type="spellEnd"/>
      <w:r w:rsidR="001D6EA8"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can do so: the gradient path is open.</w:t>
      </w:r>
    </w:p>
    <w:p w14:paraId="3217D65E" w14:textId="0BF713A8" w:rsidR="00CD7C58" w:rsidRPr="00CA0803" w:rsidRDefault="00A754CE" w:rsidP="00C03FEF">
      <w:pPr>
        <w:pStyle w:val="Heading4"/>
        <w:spacing w:before="0" w:after="0"/>
        <w:ind w:firstLine="567"/>
        <w:jc w:val="both"/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</w:pPr>
      <w:bookmarkStart w:id="30" w:name="Xb3c8b6c005041e6d7b835f16c163731b90c0c58"/>
      <w:bookmarkEnd w:id="29"/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</w:rPr>
          <m:t>λ</m:t>
        </m:r>
      </m:oMath>
      <w:r w:rsidR="00577B8A"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 stays high precisely where the variant hurts.</w:t>
      </w:r>
      <w:r w:rsidRPr="00CA0803">
        <w:rPr>
          <w:rFonts w:ascii="Times New Roman" w:hAnsi="Times New Roman" w:cs="Times New Roman"/>
          <w:b/>
          <w:bCs/>
          <w:i w:val="0"/>
          <w:iCs w:val="0"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On Steam-3k all three variants converge to </w:t>
      </w:r>
      <m:oMath>
        <m:r>
          <w:rPr>
            <w:rFonts w:ascii="Cambria Math" w:hAnsi="Cambria Math" w:cs="Times New Roman"/>
            <w:color w:val="000000" w:themeColor="text1"/>
          </w:rPr>
          <m:t>λ∈[0.98, 0.99]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(effectively at the </w:t>
      </w:r>
      <m:oMath>
        <m:r>
          <w:rPr>
            <w:rFonts w:ascii="Cambria Math" w:hAnsi="Cambria Math" w:cs="Times New Roman"/>
            <w:color w:val="000000" w:themeColor="text1"/>
          </w:rPr>
          <m:t>λ=1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initialisation), and on Steam-8k and Steam-15k they sit at </w:t>
      </w:r>
      <m:oMath>
        <m:r>
          <w:rPr>
            <w:rFonts w:ascii="Cambria Math" w:hAnsi="Cambria Math" w:cs="Times New Roman"/>
            <w:color w:val="000000" w:themeColor="text1"/>
          </w:rPr>
          <m:t>0.56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–</w:t>
      </w:r>
      <m:oMath>
        <m:r>
          <w:rPr>
            <w:rFonts w:ascii="Cambria Math" w:hAnsi="Cambria Math" w:cs="Times New Roman"/>
            <w:color w:val="000000" w:themeColor="text1"/>
          </w:rPr>
          <m:t>0.75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. These are exactly the cells with robust negative deltas in Table</w:t>
      </w:r>
      <w:r w:rsidR="001D2C9F"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3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. The “fallback” that the design promised is not </w:t>
      </w:r>
      <w:proofErr w:type="spellStart"/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realised</w:t>
      </w:r>
      <w:proofErr w:type="spellEnd"/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in practice: the </w:t>
      </w:r>
      <w:proofErr w:type="spellStart"/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optimiser</w:t>
      </w:r>
      <w:proofErr w:type="spellEnd"/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does not steer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toward </w:t>
      </w:r>
      <m:oMath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when intensity is harmful. There is no positive correlation between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and </w:t>
      </w:r>
      <m:oMath>
        <m:r>
          <w:rPr>
            <w:rFonts w:ascii="Cambria Math" w:hAnsi="Cambria Math" w:cs="Times New Roman"/>
            <w:color w:val="000000" w:themeColor="text1"/>
          </w:rPr>
          <m:t>Δ</m:t>
        </m:r>
      </m:oMath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in Figure</w:t>
      </w:r>
      <w:r w:rsidR="00621A17" w:rsidRPr="00CA0803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2</w:t>
      </w:r>
      <w:r w:rsidRPr="00CA0803">
        <w:rPr>
          <w:rFonts w:ascii="Times New Roman" w:hAnsi="Times New Roman" w:cs="Times New Roman"/>
          <w:i w:val="0"/>
          <w:iCs w:val="0"/>
          <w:color w:val="000000" w:themeColor="text1"/>
        </w:rPr>
        <w:t>; if anything, the slope is negative.</w:t>
      </w:r>
    </w:p>
    <w:p w14:paraId="57879D47" w14:textId="2DEED98D" w:rsidR="00CD7C58" w:rsidRPr="00CA0803" w:rsidRDefault="00EC4E1C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The two observations together rule out the simple counter-narrative “the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optimiser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is stuck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”. It is not stuck; it moves freely on ML-1M and ML-100K. On Steam it makes an active choice to keep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large, presumably because per-step cross-entropy loss locally rewards the intensity-injected attention pattern even though the resulting model generalises worse on the held-out test ranking. We did not run a controlled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≡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ablation (the training-budget discipline did not allow an extra pinned-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run); the falsification here therefore rests on the observed dynamics rather than a paired counterfactual. We return to this caveat in the Discussion.</w:t>
      </w:r>
    </w:p>
    <w:p w14:paraId="08A9916D" w14:textId="2E0C50C1" w:rsidR="00CD7C58" w:rsidRPr="00CA0803" w:rsidRDefault="00377A79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1" w:name="sec:analysis:steam"/>
      <w:bookmarkEnd w:id="28"/>
      <w:bookmarkEnd w:id="30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6.2 The Steam paradox</w:t>
      </w:r>
    </w:p>
    <w:p w14:paraId="6C3CB3E6" w14:textId="12EA21F2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Steam has the strongest, most continuous intensity signal of the seven datasets, yet hosts the worst outcomes. Two non-exclusive explanations are consistent with the data. Distribution shape: Steam playtime is heavy-tailed (a </w:t>
      </w:r>
      <m:oMath>
        <m:r>
          <w:rPr>
            <w:rFonts w:ascii="Cambria Math" w:hAnsi="Cambria Math" w:cs="Times New Roman"/>
            <w:color w:val="000000" w:themeColor="text1"/>
          </w:rPr>
          <m:t>1000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-hour outlier coexisting with many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∼</m:t>
        </m:r>
        <m:r>
          <w:rPr>
            <w:rFonts w:ascii="Cambria Math" w:hAnsi="Cambria Math" w:cs="Times New Roman"/>
            <w:color w:val="000000" w:themeColor="text1"/>
          </w:rPr>
          <m:t>​1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-hour interactions). Under the default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 xml:space="preserve">log-min-max normalisation the mass collapses into a narrow upper band, so the intensity channel carries less information than its raw range suggests while still adding optimisation variance. Popularity </w:t>
      </w:r>
      <w:proofErr w:type="gramStart"/>
      <w:r w:rsidRPr="00CA0803">
        <w:rPr>
          <w:rFonts w:ascii="Times New Roman" w:hAnsi="Times New Roman" w:cs="Times New Roman"/>
          <w:color w:val="000000" w:themeColor="text1"/>
        </w:rPr>
        <w:t>confound</w:t>
      </w:r>
      <w:proofErr w:type="gramEnd"/>
      <w:r w:rsidRPr="00CA0803">
        <w:rPr>
          <w:rFonts w:ascii="Times New Roman" w:hAnsi="Times New Roman" w:cs="Times New Roman"/>
          <w:color w:val="000000" w:themeColor="text1"/>
        </w:rPr>
        <w:t>: high-playtime titles are also popular ones, and item-embedding learning already captures popularity; the intensity channel then adds redundancy rather than information. A definitive diagnosis between the two would require a per-dataset Spearman correlation between intensity rank and popularity rank and a histogram of post-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normalisation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intensities; we flag this as future analytical work, not a fix.</w:t>
      </w:r>
    </w:p>
    <w:p w14:paraId="6FCE6C52" w14:textId="349C9F4C" w:rsidR="00CD7C58" w:rsidRPr="00CA0803" w:rsidRDefault="00377A79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2" w:name="sec:analysis:design"/>
      <w:bookmarkEnd w:id="31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6.3 Implications for IA-</w:t>
      </w: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SASRec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design</w:t>
      </w:r>
    </w:p>
    <w:p w14:paraId="5D1E8A09" w14:textId="792C2589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A single learnable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per layer is too limited a control to be a useful fallback. Three structural shortcomings emerge from the analysis: (i)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cannot down-weight a specific tail of the intensity distribution (e.g. mute the </w:t>
      </w:r>
      <m:oMath>
        <m:r>
          <w:rPr>
            <w:rFonts w:ascii="Cambria Math" w:hAnsi="Cambria Math" w:cs="Times New Roman"/>
            <w:color w:val="000000" w:themeColor="text1"/>
          </w:rPr>
          <m:t>100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-hour outliers but keep the moderate range); (ii)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is shared across attention heads in our implementation, so it cannot let some heads use intensity while others ignore it; (iii) the choice of normalisation is entangled with the architectural claim: a null result could mean intensity carries no information, or that the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normalisation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we picked flattened the information that was there. Future intensity-injection designs should target these three axes directly; the Conclusion outlines three concrete alternatives.</w:t>
      </w:r>
    </w:p>
    <w:p w14:paraId="4BC5F3F2" w14:textId="77777777" w:rsidR="00577B8A" w:rsidRPr="00CA0803" w:rsidRDefault="00577B8A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3" w:name="sec:discussion"/>
      <w:bookmarkEnd w:id="27"/>
      <w:bookmarkEnd w:id="32"/>
    </w:p>
    <w:p w14:paraId="77A26C09" w14:textId="71743DE4" w:rsidR="00CD7C58" w:rsidRPr="00CA0803" w:rsidRDefault="00377A79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 Discussion</w:t>
      </w:r>
    </w:p>
    <w:p w14:paraId="2D177D45" w14:textId="7CAE590E" w:rsidR="00CD7C58" w:rsidRPr="00CA0803" w:rsidRDefault="00377A79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X820658e1bd71a65e1f902892248041dd811a1e1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7.1 Empirical validation of the decoupled-fusion hypothesis</w:t>
      </w:r>
    </w:p>
    <w:p w14:paraId="792D9E66" w14:textId="7F5176A2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Our results directly confirm the structural warnings raised by the decoupled-fusion literature (NOVA [18], DIF-SR [19]). Because IA-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forces an invasive, mid-attention fusion through a shared scalar gate, it sits in the architectural region these works predict will fail. The empirical verdict matches the prediction: across the </w:t>
      </w:r>
      <m:oMath>
        <m:r>
          <w:rPr>
            <w:rFonts w:ascii="Cambria Math" w:hAnsi="Cambria Math" w:cs="Times New Roman"/>
            <w:color w:val="000000" w:themeColor="text1"/>
          </w:rPr>
          <m:t>252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(variant, metric, dataset, cutoff) cells we test (3 variants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3 metrics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×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7 datasets at </w:t>
      </w:r>
      <m:oMath>
        <m:r>
          <w:rPr>
            <w:rFonts w:ascii="Cambria Math" w:hAnsi="Cambria Math" w:cs="Times New Roman"/>
            <w:color w:val="000000" w:themeColor="text1"/>
          </w:rPr>
          <m:t>k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∈{</m:t>
        </m:r>
        <m:r>
          <w:rPr>
            <w:rFonts w:ascii="Cambria Math" w:hAnsi="Cambria Math" w:cs="Times New Roman"/>
            <w:color w:val="000000" w:themeColor="text1"/>
          </w:rPr>
          <m:t>10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20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50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 xml:space="preserve">, </m:t>
        </m:r>
        <m:r>
          <w:rPr>
            <w:rFonts w:ascii="Cambria Math" w:hAnsi="Cambria Math" w:cs="Times New Roman"/>
            <w:color w:val="000000" w:themeColor="text1"/>
          </w:rPr>
          <m:t>100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}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), not a single cell yields a robust improvement, and the largest, cleanest degradations appear on Steam, the dataset with the strongest and most </w:t>
      </w:r>
      <w:r w:rsidRPr="00CA0803">
        <w:rPr>
          <w:rFonts w:ascii="Times New Roman" w:hAnsi="Times New Roman" w:cs="Times New Roman"/>
          <w:color w:val="000000" w:themeColor="text1"/>
        </w:rPr>
        <w:t>continuous intensity signal, where representation degeneration of the kind flagged by [26, 30] is most likely to bite.</w:t>
      </w:r>
    </w:p>
    <w:p w14:paraId="6622A331" w14:textId="3A409905" w:rsidR="00CD7C58" w:rsidRPr="00CA0803" w:rsidRDefault="00377A79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intensity-is-not-free-supervision"/>
      <w:bookmarkEnd w:id="34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7.2 Intensity is not free supervision</w:t>
      </w:r>
    </w:p>
    <w:p w14:paraId="59DB7D78" w14:textId="005DB8B5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Much of the side-information literature for sequential recommenders operates under an implicit additivity assumption: any extra channel threaded into the model can only add information, since the model “can ignore it.” Our results rule out that assumption for per-interaction intensity under scalar gating. Once the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optimiser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has settled into a non-zero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the gradient with respect to training-set cross-entropy does not point back toward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>, even when held-out generalisation degrades. The channel carries negative information in the sense that fitting it as instructed makes the model worse. “The model can ignore it” is a claim about expressivity, not about what the optimiser will actually do.</w:t>
      </w:r>
    </w:p>
    <w:p w14:paraId="5469494C" w14:textId="460CE430" w:rsidR="00CD7C58" w:rsidRPr="00CA0803" w:rsidRDefault="00377A79" w:rsidP="00C03FEF">
      <w:pPr>
        <w:pStyle w:val="Heading2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6" w:name="lesson-for-benchmarking-practice"/>
      <w:bookmarkEnd w:id="35"/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7.3 Lesson for benchmarking practice</w:t>
      </w:r>
    </w:p>
    <w:p w14:paraId="3E44731A" w14:textId="5C17D89D" w:rsidR="00EC4E1C" w:rsidRDefault="00000000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>Under a single-seed protocol without per-user confidence intervals, the headline of this paper would have been “IA-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SASRec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-Add improves MRR@10 on Amazon-Office Products by </w:t>
      </w:r>
      <m:oMath>
        <m:r>
          <w:rPr>
            <w:rFonts w:ascii="Cambria Math" w:hAnsi="Cambria Math" w:cs="Times New Roman"/>
            <w:color w:val="000000" w:themeColor="text1"/>
          </w:rPr>
          <m:t>3.6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%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</w:rPr>
          <m:t>p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0.025</m:t>
        </m:r>
      </m:oMath>
      <w:r w:rsidRPr="00CA0803">
        <w:rPr>
          <w:rFonts w:ascii="Times New Roman" w:hAnsi="Times New Roman" w:cs="Times New Roman"/>
          <w:color w:val="000000" w:themeColor="text1"/>
        </w:rPr>
        <w:t>).” The same configuration is non-significant on the other two metrics of the same dataset and on every other dataset, but no single-seed table would have surfaced that. Our dual-criterion protocol flags the cell as non-robust automatically; this is exactly the failure mode that prior reproducibility critiques [3, 4] have argued is common in neural recommender benchmarking. We consider this a working example of the protocol doing its job, and we argue that it should be the default rather than the exception when reporting small-sample sequential-recommender results.</w:t>
      </w:r>
      <w:bookmarkStart w:id="37" w:name="threats-to-validity"/>
      <w:bookmarkEnd w:id="36"/>
    </w:p>
    <w:p w14:paraId="4423BD90" w14:textId="6F30A918" w:rsidR="00EC4E1C" w:rsidRDefault="00377A79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7.4 Threats to validity</w:t>
      </w:r>
      <w:bookmarkStart w:id="38" w:name="hpo-budget."/>
    </w:p>
    <w:p w14:paraId="55CEF5B2" w14:textId="0F0E66EF" w:rsidR="00EC4E1C" w:rsidRDefault="00000000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HPO budget.</w:t>
      </w:r>
      <w:r w:rsidR="00577B8A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t xml:space="preserve">We use the same </w:t>
      </w:r>
      <m:oMath>
        <m:r>
          <w:rPr>
            <w:rFonts w:ascii="Cambria Math" w:hAnsi="Cambria Math" w:cs="Times New Roman"/>
            <w:color w:val="000000" w:themeColor="text1"/>
          </w:rPr>
          <m:t>25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-trial Optuna budget for SASRec and for each IA-SASRec variant, with the same backbone search space and an extra categorical for the normalisation choice on IA-SASRec. The variants therefore receive strictly more hyperparameter freedom than SASRec at no extra cost. The selected configurations are not systematically deeper or wider for SASRec than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>for the variants, so “under-tuned” is not a plausible explanation of the degradations.</w:t>
      </w:r>
      <w:bookmarkStart w:id="39" w:name="normalisation-family."/>
      <w:bookmarkEnd w:id="38"/>
    </w:p>
    <w:p w14:paraId="530CC1F2" w14:textId="77777777" w:rsidR="00EC4E1C" w:rsidRDefault="00000000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CA0803">
        <w:rPr>
          <w:rFonts w:ascii="Times New Roman" w:hAnsi="Times New Roman" w:cs="Times New Roman"/>
          <w:b/>
          <w:bCs/>
          <w:color w:val="000000" w:themeColor="text1"/>
        </w:rPr>
        <w:t>Normalisation</w:t>
      </w:r>
      <w:proofErr w:type="spellEnd"/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family.</w:t>
      </w:r>
      <w:r w:rsidR="00577B8A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Optuna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selects a single normalisation per (dataset, model). A richer parametric normalisation (e.g. learned bin boundaries on the playtime quantile) might rescue Steam; we leave this to future work and flag it as the most likely route to “intensity helps after all” on heavy-tailed signals.</w:t>
      </w:r>
      <w:bookmarkStart w:id="40" w:name="no-controlled-lambda0-run."/>
      <w:bookmarkEnd w:id="39"/>
    </w:p>
    <w:p w14:paraId="43F51919" w14:textId="77777777" w:rsidR="00EC4E1C" w:rsidRDefault="00000000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No controlled </w:t>
      </w:r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</w:rPr>
          <m:t>λ=0</m:t>
        </m:r>
      </m:oMath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run.</w:t>
      </w:r>
      <w:r w:rsidR="00577B8A" w:rsidRPr="00CA0803">
        <w:rPr>
          <w:rFonts w:ascii="Times New Roman" w:hAnsi="Times New Roman" w:cs="Times New Roman"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t xml:space="preserve">We did not pin </w:t>
      </w:r>
      <m:oMath>
        <m:r>
          <w:rPr>
            <w:rFonts w:ascii="Cambria Math" w:hAnsi="Cambria Math" w:cs="Times New Roman"/>
            <w:color w:val="000000" w:themeColor="text1"/>
          </w:rPr>
          <m:t>λ=0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as a control, so the falsification of the fallback in our analysis rests on observed dynamics (large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coexists with degraded metrics; the optimiser can drive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small elsewhere). It does not strictly exclude the counter-narrative “</w:t>
      </w:r>
      <m:oMath>
        <m:r>
          <w:rPr>
            <w:rFonts w:ascii="Cambria Math" w:hAnsi="Cambria Math" w:cs="Times New Roman"/>
            <w:color w:val="000000" w:themeColor="text1"/>
          </w:rPr>
          <m:t>λ=0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would also have degraded on Steam”; we phrase the lesson in the Conclusion accordingly.</w:t>
      </w:r>
      <w:bookmarkStart w:id="41" w:name="conservatism-of-paired-t-at-n5."/>
      <w:bookmarkEnd w:id="40"/>
    </w:p>
    <w:p w14:paraId="010EAD42" w14:textId="33119104" w:rsidR="00CD7C58" w:rsidRPr="00EC4E1C" w:rsidRDefault="00000000" w:rsidP="00EC4E1C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Conservatism of paired-</w:t>
      </w:r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</w:rPr>
          <m:t>n=5</m:t>
        </m:r>
      </m:oMath>
      <w:r w:rsidRPr="00CA0803">
        <w:rPr>
          <w:rFonts w:ascii="Times New Roman" w:hAnsi="Times New Roman" w:cs="Times New Roman"/>
          <w:b/>
          <w:bCs/>
          <w:color w:val="000000" w:themeColor="text1"/>
        </w:rPr>
        <w:t>.</w:t>
      </w:r>
      <w:r w:rsidR="00577B8A" w:rsidRPr="00CA080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CA0803">
        <w:rPr>
          <w:rFonts w:ascii="Times New Roman" w:hAnsi="Times New Roman" w:cs="Times New Roman"/>
          <w:color w:val="000000" w:themeColor="text1"/>
        </w:rPr>
        <w:t xml:space="preserve">With </w:t>
      </w:r>
      <m:oMath>
        <m:r>
          <w:rPr>
            <w:rFonts w:ascii="Cambria Math" w:hAnsi="Cambria Math" w:cs="Times New Roman"/>
            <w:color w:val="000000" w:themeColor="text1"/>
          </w:rPr>
          <m:t>df=4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the paired-</w:t>
      </w:r>
      <m:oMath>
        <m:r>
          <w:rPr>
            <w:rFonts w:ascii="Cambria Math" w:hAnsi="Cambria Math" w:cs="Times New Roman"/>
            <w:color w:val="000000" w:themeColor="text1"/>
          </w:rPr>
          <m:t>t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has low power. We mitigate by also requiring the per-user bootstrap (effective </w:t>
      </w:r>
      <m:oMath>
        <m:r>
          <w:rPr>
            <w:rFonts w:ascii="Cambria Math" w:hAnsi="Cambria Math" w:cs="Times New Roman"/>
            <w:color w:val="000000" w:themeColor="text1"/>
          </w:rPr>
          <m:t>n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in the thousands) and the per-seed sign-majority gate. The cost is that some small-magnitude positive effects may be missed; the benefit is that the cells we do flag as robust are unlikely to be artifacts of seed or test-population sampling.</w:t>
      </w:r>
    </w:p>
    <w:p w14:paraId="2C5BB523" w14:textId="77777777" w:rsidR="00577B8A" w:rsidRPr="00CA0803" w:rsidRDefault="00577B8A" w:rsidP="00E972AE">
      <w:pPr>
        <w:pStyle w:val="Heading1"/>
        <w:spacing w:before="0" w:after="0"/>
        <w:ind w:firstLine="56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2" w:name="sec:conclusion"/>
      <w:bookmarkEnd w:id="33"/>
      <w:bookmarkEnd w:id="37"/>
      <w:bookmarkEnd w:id="41"/>
    </w:p>
    <w:p w14:paraId="2B197566" w14:textId="2206120F" w:rsidR="00CD7C58" w:rsidRPr="00CA0803" w:rsidRDefault="004140D8" w:rsidP="00C03FEF">
      <w:pPr>
        <w:pStyle w:val="Heading1"/>
        <w:spacing w:before="0" w:after="0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 Conclusion</w:t>
      </w:r>
    </w:p>
    <w:p w14:paraId="0AB99B48" w14:textId="77777777" w:rsidR="00CD7C58" w:rsidRPr="00CA0803" w:rsidRDefault="00000000" w:rsidP="00C03FEF">
      <w:pPr>
        <w:pStyle w:val="FirstParagraph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We tested three drop-in intensity-injection variants of SASRec (Add / Mul / Val), each gated by a learnable per-layer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initialised to </w:t>
      </w:r>
      <m:oMath>
        <m:r>
          <w:rPr>
            <w:rFonts w:ascii="Cambria Math" w:hAnsi="Cambria Math" w:cs="Times New Roman"/>
            <w:color w:val="000000" w:themeColor="text1"/>
          </w:rPr>
          <m:t>1.0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so that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collapses the variant exactly to the baseline. Across seven datasets and five seeds under a dual-criterion significance protocol with a per-seed stability check, none of the variants delivers a robust improvement, and the failure is largest on Steam, the dataset with the strongest, most continuous intensity signal.</w:t>
      </w:r>
    </w:p>
    <w:p w14:paraId="0D86D43E" w14:textId="331A69CC" w:rsidR="00CD7C58" w:rsidRPr="00CA0803" w:rsidRDefault="001D6EA8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The mechanism admits a more precise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characterisation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than a simple hypothesis failure. The learned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adapts freely on the datasets where intensity is not informative (down to </w:t>
      </w:r>
      <m:oMath>
        <m:r>
          <w:rPr>
            <w:rFonts w:ascii="Cambria Math" w:hAnsi="Cambria Math" w:cs="Times New Roman"/>
            <w:color w:val="000000" w:themeColor="text1"/>
          </w:rPr>
          <m:t>0.07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on ML-1M Val) yet stays at </w:t>
      </w:r>
      <m:oMath>
        <m:r>
          <w:rPr>
            <w:rFonts w:ascii="Cambria Math" w:hAnsi="Cambria Math" w:cs="Times New Roman"/>
            <w:color w:val="000000" w:themeColor="text1"/>
          </w:rPr>
          <m:t>0.55</m:t>
        </m:r>
      </m:oMath>
      <w:r w:rsidRPr="00CA0803">
        <w:rPr>
          <w:rFonts w:ascii="Times New Roman" w:hAnsi="Times New Roman" w:cs="Times New Roman"/>
          <w:color w:val="000000" w:themeColor="text1"/>
        </w:rPr>
        <w:t>–</w:t>
      </w:r>
      <m:oMath>
        <m:r>
          <w:rPr>
            <w:rFonts w:ascii="Cambria Math" w:hAnsi="Cambria Math" w:cs="Times New Roman"/>
            <w:color w:val="000000" w:themeColor="text1"/>
          </w:rPr>
          <m:t>0.99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on Steam, where the variants are at their worst. The architectural off-switch predicted at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0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is therefore available in </w:t>
      </w:r>
      <w:r w:rsidRPr="00CA0803">
        <w:rPr>
          <w:rFonts w:ascii="Times New Roman" w:hAnsi="Times New Roman" w:cs="Times New Roman"/>
          <w:color w:val="000000" w:themeColor="text1"/>
        </w:rPr>
        <w:t xml:space="preserve">principle but not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realised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in practice: cross-entropy gradients do not steer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back to zero even when </w:t>
      </w:r>
      <w:proofErr w:type="spellStart"/>
      <w:r w:rsidRPr="00CA0803">
        <w:rPr>
          <w:rFonts w:ascii="Times New Roman" w:hAnsi="Times New Roman" w:cs="Times New Roman"/>
          <w:color w:val="000000" w:themeColor="text1"/>
        </w:rPr>
        <w:t>generalisation</w:t>
      </w:r>
      <w:proofErr w:type="spellEnd"/>
      <w:r w:rsidRPr="00CA0803">
        <w:rPr>
          <w:rFonts w:ascii="Times New Roman" w:hAnsi="Times New Roman" w:cs="Times New Roman"/>
          <w:color w:val="000000" w:themeColor="text1"/>
        </w:rPr>
        <w:t xml:space="preserve"> degrades. A single per-layer scalar is too limited a control for intensity injection.</w:t>
      </w:r>
    </w:p>
    <w:p w14:paraId="0888F767" w14:textId="540F9D41" w:rsidR="00CD7C58" w:rsidRDefault="001D6EA8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color w:val="000000" w:themeColor="text1"/>
        </w:rPr>
        <w:t xml:space="preserve">Three concrete directions merit investigation as alternatives to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gating. First, token-level intensity gating: replace the scalar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 with a per-position learned gate </w:t>
      </w:r>
      <m:oMath>
        <m:r>
          <w:rPr>
            <w:rFonts w:ascii="Cambria Math" w:hAnsi="Cambria Math" w:cs="Times New Roman"/>
            <w:color w:val="000000" w:themeColor="text1"/>
          </w:rPr>
          <m:t>λ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(</m:t>
        </m:r>
        <m:sSub>
          <m:sSubPr>
            <m:ctrlPr>
              <w:rPr>
                <w:rFonts w:ascii="Cambria Math" w:hAnsi="Cambria Math" w:cs="Times New Roman"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)</m:t>
        </m:r>
      </m:oMath>
      <w:r w:rsidRPr="00CA0803">
        <w:rPr>
          <w:rFonts w:ascii="Times New Roman" w:hAnsi="Times New Roman" w:cs="Times New Roman"/>
          <w:color w:val="000000" w:themeColor="text1"/>
        </w:rPr>
        <w:t xml:space="preserve">, so the model can mute specific intensity values (e.g. the </w:t>
      </w:r>
      <m:oMath>
        <m:r>
          <w:rPr>
            <w:rFonts w:ascii="Cambria Math" w:hAnsi="Cambria Math" w:cs="Times New Roman"/>
            <w:color w:val="000000" w:themeColor="text1"/>
          </w:rPr>
          <m:t>100</m:t>
        </m:r>
      </m:oMath>
      <w:r w:rsidRPr="00CA0803">
        <w:rPr>
          <w:rFonts w:ascii="Times New Roman" w:hAnsi="Times New Roman" w:cs="Times New Roman"/>
          <w:color w:val="000000" w:themeColor="text1"/>
        </w:rPr>
        <w:t>-hour Steam tail) while keeping the moderate range. Second, mixture-of-experts on intensity bins: discretise intensity by post-normalisation percentile and route attention through expert heads selected by bin, decoupling “head specialised on high intensity” from “head ignoring intensity.” Third, intensity as a side-token: rather than modifying the attention computation, insert an intensity-derived token at each position of the sequence and let standard self-attention decide whether to look at it; this moves the optimisation signal into the embedding space where existing SASRec dynamics are well understood.</w:t>
      </w:r>
    </w:p>
    <w:p w14:paraId="273C40C8" w14:textId="3381BFA9" w:rsidR="0022562D" w:rsidRPr="00CA0803" w:rsidRDefault="0022562D" w:rsidP="00C03FEF">
      <w:pPr>
        <w:pStyle w:val="BodyText"/>
        <w:spacing w:before="0"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5F9CF4EE" w14:textId="0EF2DC05" w:rsidR="00E972AE" w:rsidRPr="00CA0803" w:rsidRDefault="00E972AE" w:rsidP="00C03FEF">
      <w:pPr>
        <w:pStyle w:val="BodyText"/>
        <w:spacing w:before="0" w:after="0"/>
        <w:ind w:firstLine="567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CA0803">
        <w:rPr>
          <w:rFonts w:ascii="Times New Roman" w:hAnsi="Times New Roman" w:cs="Times New Roman"/>
          <w:b/>
          <w:bCs/>
          <w:color w:val="000000" w:themeColor="text1"/>
        </w:rPr>
        <w:t>References</w:t>
      </w:r>
    </w:p>
    <w:p w14:paraId="0987CDFA" w14:textId="2B03AC81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3" w:name="ref-kang2018sasrec"/>
      <w:bookmarkStart w:id="44" w:name="refs"/>
      <w:r w:rsidRPr="00CA0803">
        <w:rPr>
          <w:rFonts w:ascii="Times New Roman" w:hAnsi="Times New Roman" w:cs="Times New Roman"/>
          <w:color w:val="000000" w:themeColor="text1"/>
        </w:rPr>
        <w:t xml:space="preserve">1.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Kang, W.-C., &amp; McAuley, J. (2018). Self-attentive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IEEE International Conference on Data Mining (ICDM)</w:t>
      </w:r>
      <w:r w:rsidRPr="00CA0803">
        <w:rPr>
          <w:rFonts w:ascii="Times New Roman" w:hAnsi="Times New Roman" w:cs="Times New Roman"/>
          <w:color w:val="000000" w:themeColor="text1"/>
        </w:rPr>
        <w:t xml:space="preserve">, 197–206. </w:t>
      </w:r>
      <w:hyperlink r:id="rId7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https://doi.org/10.1109/ICDM.2018.00035</w:t>
        </w:r>
      </w:hyperlink>
    </w:p>
    <w:p w14:paraId="39F59758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5" w:name="ref-sun2019bert4rec"/>
      <w:bookmarkEnd w:id="43"/>
      <w:r w:rsidRPr="00CA0803">
        <w:rPr>
          <w:rFonts w:ascii="Times New Roman" w:hAnsi="Times New Roman" w:cs="Times New Roman"/>
          <w:color w:val="000000" w:themeColor="text1"/>
        </w:rPr>
        <w:t xml:space="preserve">2.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Sun, F., Liu, J., Wu, J., Pei, C., Lin, X., Ou, W., &amp; Jiang, P. (2019). BERT4Rec: Sequential recommendation with bidirectional encoder representations from transformer.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28th ACM International Conference on Information and Knowledge Management (CIKM)</w:t>
      </w:r>
      <w:r w:rsidRPr="00CA0803">
        <w:rPr>
          <w:rFonts w:ascii="Times New Roman" w:hAnsi="Times New Roman" w:cs="Times New Roman"/>
          <w:color w:val="000000" w:themeColor="text1"/>
        </w:rPr>
        <w:t xml:space="preserve">, 1441–1450. </w:t>
      </w:r>
      <w:hyperlink r:id="rId8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https://doi.org/10.1145/3357384.3357895</w:t>
        </w:r>
      </w:hyperlink>
    </w:p>
    <w:p w14:paraId="1DBBF0E9" w14:textId="35A845A4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6" w:name="ref-ferrari2019"/>
      <w:bookmarkEnd w:id="45"/>
      <w:r w:rsidRPr="00CA0803">
        <w:rPr>
          <w:rFonts w:ascii="Times New Roman" w:hAnsi="Times New Roman" w:cs="Times New Roman"/>
          <w:color w:val="000000" w:themeColor="text1"/>
        </w:rPr>
        <w:t xml:space="preserve">3.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Ferrari Dacrema, M., Cremonesi, P., &amp; Jannach, D. (2019). Are we really making much progress? A worrying analysis of recent neural recommendation approaches.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13th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101–109. </w:t>
      </w:r>
      <w:hyperlink r:id="rId9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https://doi.org/10.1145/3298689.3347058</w:t>
        </w:r>
      </w:hyperlink>
    </w:p>
    <w:p w14:paraId="4E15E606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7" w:name="ref-sun2020daisy"/>
      <w:bookmarkEnd w:id="46"/>
      <w:r w:rsidRPr="00CA0803">
        <w:rPr>
          <w:rFonts w:ascii="Times New Roman" w:hAnsi="Times New Roman" w:cs="Times New Roman"/>
          <w:color w:val="000000" w:themeColor="text1"/>
        </w:rPr>
        <w:t xml:space="preserve">4.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Sun, Z., Yu, D., Fang, H., Yang, J., Qu, X., Zhang, J., &amp; Geng, C. (2020). Are we evaluating rigorously? Benchmarking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 xml:space="preserve">recommendation for reproducible evaluation and fair comparison.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14th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23–32. </w:t>
      </w:r>
      <w:hyperlink r:id="rId10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https://doi.org/10.1145/3383313.3412489</w:t>
        </w:r>
      </w:hyperlink>
    </w:p>
    <w:p w14:paraId="392643AE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8" w:name="ref-vaswani2017attention"/>
      <w:bookmarkEnd w:id="47"/>
      <w:r w:rsidRPr="00CA0803">
        <w:rPr>
          <w:rFonts w:ascii="Times New Roman" w:hAnsi="Times New Roman" w:cs="Times New Roman"/>
          <w:color w:val="000000" w:themeColor="text1"/>
        </w:rPr>
        <w:t xml:space="preserve">5.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Vaswani, A., Shazeer, N., Parmar, N., Uszkoreit, J., Jones, L., Gomez, A. N., Kaiser, Ł., &amp; Polosukhin, I. (2017). Attention is all you need.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Advances in Neural Information Processing Systems (NeurIPS)</w:t>
      </w:r>
      <w:r w:rsidRPr="00CA0803">
        <w:rPr>
          <w:rFonts w:ascii="Times New Roman" w:hAnsi="Times New Roman" w:cs="Times New Roman"/>
          <w:color w:val="000000" w:themeColor="text1"/>
        </w:rPr>
        <w:t xml:space="preserve">, 5998–6008. </w:t>
      </w:r>
      <w:hyperlink r:id="rId11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https://doi.org/10.48550/arXiv.1706.03762</w:t>
        </w:r>
      </w:hyperlink>
    </w:p>
    <w:p w14:paraId="0BFF3957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49" w:name="ref-devlin2019bert"/>
      <w:bookmarkEnd w:id="48"/>
      <w:r w:rsidRPr="00CA0803">
        <w:rPr>
          <w:rFonts w:ascii="Times New Roman" w:hAnsi="Times New Roman" w:cs="Times New Roman"/>
          <w:color w:val="000000" w:themeColor="text1"/>
        </w:rPr>
        <w:t xml:space="preserve">6.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Devlin, J., Chang, M.-W., Lee, K., &amp; Toutanova, K. (2019). BERT: Pre-training of deep bidirectional transformers for language understanding.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NAACL-HLT 2019</w:t>
      </w:r>
      <w:r w:rsidRPr="00CA0803">
        <w:rPr>
          <w:rFonts w:ascii="Times New Roman" w:hAnsi="Times New Roman" w:cs="Times New Roman"/>
          <w:color w:val="000000" w:themeColor="text1"/>
        </w:rPr>
        <w:t xml:space="preserve">, 4171–4186. </w:t>
      </w:r>
      <w:hyperlink r:id="rId12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https://doi.org/10.18653/v1/N19-1423</w:t>
        </w:r>
      </w:hyperlink>
    </w:p>
    <w:p w14:paraId="59476AE3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0" w:name="ref-li2020tisasrec"/>
      <w:bookmarkEnd w:id="49"/>
      <w:r w:rsidRPr="00CA0803">
        <w:rPr>
          <w:rFonts w:ascii="Times New Roman" w:hAnsi="Times New Roman" w:cs="Times New Roman"/>
          <w:color w:val="000000" w:themeColor="text1"/>
        </w:rPr>
        <w:t xml:space="preserve">7.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Li, J., Wang, Y., &amp; McAuley, J. (2020). Time interval aware self-attention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13th International Conference on Web Search and Data Mining (WSDM)</w:t>
      </w:r>
      <w:r w:rsidRPr="00CA0803">
        <w:rPr>
          <w:rFonts w:ascii="Times New Roman" w:hAnsi="Times New Roman" w:cs="Times New Roman"/>
          <w:color w:val="000000" w:themeColor="text1"/>
        </w:rPr>
        <w:t xml:space="preserve">, 322–330. </w:t>
      </w:r>
      <w:hyperlink r:id="rId13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https://doi.org/10.1145/3336191.3371786</w:t>
        </w:r>
      </w:hyperlink>
    </w:p>
    <w:p w14:paraId="23DC6DB8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1" w:name="ref-hidasi2016gru4rec"/>
      <w:bookmarkEnd w:id="50"/>
      <w:r w:rsidRPr="00CA0803">
        <w:rPr>
          <w:rFonts w:ascii="Times New Roman" w:hAnsi="Times New Roman" w:cs="Times New Roman"/>
          <w:color w:val="000000" w:themeColor="text1"/>
        </w:rPr>
        <w:t xml:space="preserve">8.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Hidasi, B., Karatzoglou, A., Baltrunas, L., &amp; Tikk, D. (2016). Session-based recommendations with recurrent neural networks.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International Conference on Learning Representations (ICLR)</w:t>
      </w:r>
      <w:r w:rsidRPr="00CA0803">
        <w:rPr>
          <w:rFonts w:ascii="Times New Roman" w:hAnsi="Times New Roman" w:cs="Times New Roman"/>
          <w:color w:val="000000" w:themeColor="text1"/>
        </w:rPr>
        <w:t xml:space="preserve">. </w:t>
      </w:r>
      <w:hyperlink r:id="rId14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https://doi.org/10.48550/arXiv.1511.06939</w:t>
        </w:r>
      </w:hyperlink>
    </w:p>
    <w:p w14:paraId="5A69EADB" w14:textId="77777777" w:rsidR="00CD7C58" w:rsidRPr="00CA0803" w:rsidRDefault="00000000" w:rsidP="00C03FEF">
      <w:pPr>
        <w:pStyle w:val="Bibliography"/>
        <w:tabs>
          <w:tab w:val="left" w:pos="851"/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2" w:name="ref-li2017narm"/>
      <w:bookmarkEnd w:id="51"/>
      <w:r w:rsidRPr="00CA0803">
        <w:rPr>
          <w:rFonts w:ascii="Times New Roman" w:hAnsi="Times New Roman" w:cs="Times New Roman"/>
          <w:color w:val="000000" w:themeColor="text1"/>
        </w:rPr>
        <w:t xml:space="preserve">9.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Li, J., Ren, P., Chen, Z., Ren, Z., Lian, T., &amp; Ma, J. (2017). Neural attentive session-based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2017 ACM Conference on Information and Knowledge Management (CIKM)</w:t>
      </w:r>
      <w:r w:rsidRPr="00CA0803">
        <w:rPr>
          <w:rFonts w:ascii="Times New Roman" w:hAnsi="Times New Roman" w:cs="Times New Roman"/>
          <w:color w:val="000000" w:themeColor="text1"/>
        </w:rPr>
        <w:t xml:space="preserve">, 1419–1428. </w:t>
      </w:r>
      <w:hyperlink r:id="rId15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https://doi.org/10.1145/3132847.3132926</w:t>
        </w:r>
      </w:hyperlink>
    </w:p>
    <w:p w14:paraId="2C63CA8C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3" w:name="ref-rendle2010fpmc"/>
      <w:bookmarkEnd w:id="52"/>
      <w:r w:rsidRPr="00CA0803">
        <w:rPr>
          <w:rFonts w:ascii="Times New Roman" w:hAnsi="Times New Roman" w:cs="Times New Roman"/>
          <w:color w:val="000000" w:themeColor="text1"/>
        </w:rPr>
        <w:t xml:space="preserve">10.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Rendle, S., Freudenthaler, C., &amp; Schmidt-Thieme, L. (2010). Factorizing personalized Markov chains for next-basket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19th International Conference on World Wide Web (WWW)</w:t>
      </w:r>
      <w:r w:rsidRPr="00CA0803">
        <w:rPr>
          <w:rFonts w:ascii="Times New Roman" w:hAnsi="Times New Roman" w:cs="Times New Roman"/>
          <w:color w:val="000000" w:themeColor="text1"/>
        </w:rPr>
        <w:t xml:space="preserve">, 811–820. </w:t>
      </w:r>
      <w:hyperlink r:id="rId16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https://doi.org/10.1145/1772690.1772773</w:t>
        </w:r>
      </w:hyperlink>
    </w:p>
    <w:p w14:paraId="0B5E216C" w14:textId="4593C235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4" w:name="ref-tang2018caser"/>
      <w:bookmarkEnd w:id="53"/>
      <w:r w:rsidRPr="00CA0803">
        <w:rPr>
          <w:rFonts w:ascii="Times New Roman" w:hAnsi="Times New Roman" w:cs="Times New Roman"/>
          <w:color w:val="000000" w:themeColor="text1"/>
        </w:rPr>
        <w:t xml:space="preserve">11.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Tang, J., &amp; Wang, K. (2018). Personalized top-n sequential recommendation via convolutional sequence embedding.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11th ACM International Conference on Web Search and Data Mining (WSDM)</w:t>
      </w:r>
      <w:r w:rsidRPr="00CA0803">
        <w:rPr>
          <w:rFonts w:ascii="Times New Roman" w:hAnsi="Times New Roman" w:cs="Times New Roman"/>
          <w:color w:val="000000" w:themeColor="text1"/>
        </w:rPr>
        <w:t xml:space="preserve">, 565–573. </w:t>
      </w:r>
      <w:hyperlink r:id="rId17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https://doi.org/10.1145/3159652.3159656</w:t>
        </w:r>
      </w:hyperlink>
    </w:p>
    <w:p w14:paraId="3534E76E" w14:textId="644C6B20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5" w:name="ref-yuan2019nextitnet"/>
      <w:bookmarkEnd w:id="54"/>
      <w:r w:rsidRPr="00CA0803">
        <w:rPr>
          <w:rFonts w:ascii="Times New Roman" w:hAnsi="Times New Roman" w:cs="Times New Roman"/>
          <w:color w:val="000000" w:themeColor="text1"/>
        </w:rPr>
        <w:t xml:space="preserve">12.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Yuan, F., Karatzoglou, A., Arapakis, I., Jose, J. M., &amp; He, X. (2019). A simple convolutional generative network for next item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12th ACM International Conference on Web Search and Data Mining (WSDM)</w:t>
      </w:r>
      <w:r w:rsidRPr="00CA0803">
        <w:rPr>
          <w:rFonts w:ascii="Times New Roman" w:hAnsi="Times New Roman" w:cs="Times New Roman"/>
          <w:color w:val="000000" w:themeColor="text1"/>
        </w:rPr>
        <w:t xml:space="preserve">, 582–590. </w:t>
      </w:r>
      <w:hyperlink r:id="rId18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https://doi.org/10.1145/3289600.3290975</w:t>
        </w:r>
      </w:hyperlink>
    </w:p>
    <w:p w14:paraId="499F2D78" w14:textId="3FD16142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6" w:name="ref-rendle2009bpr"/>
      <w:bookmarkEnd w:id="55"/>
      <w:r w:rsidRPr="00CA0803">
        <w:rPr>
          <w:rFonts w:ascii="Times New Roman" w:hAnsi="Times New Roman" w:cs="Times New Roman"/>
          <w:color w:val="000000" w:themeColor="text1"/>
        </w:rPr>
        <w:t xml:space="preserve">13.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Rendle, S., Freudenthaler, C., Gantner, Z., &amp; Schmidt-Thieme, L. (2009). BPR: Bayesian personalized ranking from implicit feedback.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25th Conference on Uncertainty in Artificial Intelligence (UAI)</w:t>
      </w:r>
      <w:r w:rsidRPr="00CA0803">
        <w:rPr>
          <w:rFonts w:ascii="Times New Roman" w:hAnsi="Times New Roman" w:cs="Times New Roman"/>
          <w:color w:val="000000" w:themeColor="text1"/>
        </w:rPr>
        <w:t xml:space="preserve">, 452–461. </w:t>
      </w:r>
      <w:hyperlink r:id="rId19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https://doi.org/10.5555/1795114.1795167</w:t>
        </w:r>
      </w:hyperlink>
    </w:p>
    <w:p w14:paraId="7AA02B82" w14:textId="1143C3F8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7" w:name="ref-zhang2019fdsa"/>
      <w:bookmarkEnd w:id="56"/>
      <w:r w:rsidRPr="00CA0803">
        <w:rPr>
          <w:rFonts w:ascii="Times New Roman" w:hAnsi="Times New Roman" w:cs="Times New Roman"/>
          <w:color w:val="000000" w:themeColor="text1"/>
        </w:rPr>
        <w:t xml:space="preserve">14.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Zhang, T., Zhao, P., Liu, Y., Sheng, V. S., Xu, J., Wang, D., Liu, G., &amp; Zhou, X. (2019). Feature-level deeper self-attention network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28th International Joint Conference on Artificial Intelligence (IJCAI)</w:t>
      </w:r>
      <w:r w:rsidRPr="00CA0803">
        <w:rPr>
          <w:rFonts w:ascii="Times New Roman" w:hAnsi="Times New Roman" w:cs="Times New Roman"/>
          <w:color w:val="000000" w:themeColor="text1"/>
        </w:rPr>
        <w:t xml:space="preserve">, 4320–4326. </w:t>
      </w:r>
      <w:hyperlink r:id="rId20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https://doi.org/10.24963/ijcai.2019/600</w:t>
        </w:r>
      </w:hyperlink>
    </w:p>
    <w:p w14:paraId="6DB20F0A" w14:textId="314DA7AB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8" w:name="ref-zhou2020s3rec"/>
      <w:bookmarkEnd w:id="57"/>
      <w:r w:rsidRPr="00CA0803">
        <w:rPr>
          <w:rFonts w:ascii="Times New Roman" w:hAnsi="Times New Roman" w:cs="Times New Roman"/>
          <w:color w:val="000000" w:themeColor="text1"/>
        </w:rPr>
        <w:t xml:space="preserve">15. </w:t>
      </w:r>
      <w:r w:rsidRPr="00CA0803">
        <w:rPr>
          <w:rFonts w:ascii="Times New Roman" w:hAnsi="Times New Roman" w:cs="Times New Roman"/>
          <w:color w:val="000000" w:themeColor="text1"/>
        </w:rPr>
        <w:tab/>
        <w:t>Zhou, K., Wang, H., Zhao, W. X., Zhu, Y., Wang, S., Zhang, F., Wang, Z., &amp; Wen, J.-R. (2020). S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​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</m:oMath>
      <w:r w:rsidRPr="00CA0803">
        <w:rPr>
          <w:rFonts w:ascii="Times New Roman" w:hAnsi="Times New Roman" w:cs="Times New Roman"/>
          <w:color w:val="000000" w:themeColor="text1"/>
        </w:rPr>
        <w:t xml:space="preserve">-Rec: Self-supervised learning for sequential recommendation with mutual information maximization.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29th ACM International Conference on Information and Knowledge Management (CIKM)</w:t>
      </w:r>
      <w:r w:rsidRPr="00CA0803">
        <w:rPr>
          <w:rFonts w:ascii="Times New Roman" w:hAnsi="Times New Roman" w:cs="Times New Roman"/>
          <w:color w:val="000000" w:themeColor="text1"/>
        </w:rPr>
        <w:t xml:space="preserve">, 1893–1902. </w:t>
      </w:r>
      <w:hyperlink r:id="rId21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https://doi.org/10.1145/3340531.3411954</w:t>
        </w:r>
      </w:hyperlink>
    </w:p>
    <w:p w14:paraId="62F7D35D" w14:textId="489AABAE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59" w:name="ref-hu2008cf"/>
      <w:bookmarkEnd w:id="58"/>
      <w:r w:rsidRPr="00CA0803">
        <w:rPr>
          <w:rFonts w:ascii="Times New Roman" w:hAnsi="Times New Roman" w:cs="Times New Roman"/>
          <w:color w:val="000000" w:themeColor="text1"/>
        </w:rPr>
        <w:t xml:space="preserve">16.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Hu, Y., Koren, Y., &amp; Volinsky, C. (2008). Collaborative filtering for implicit feedback datasets.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8th IEEE International Conference on Data Mining (ICDM)</w:t>
      </w:r>
      <w:r w:rsidRPr="00CA0803">
        <w:rPr>
          <w:rFonts w:ascii="Times New Roman" w:hAnsi="Times New Roman" w:cs="Times New Roman"/>
          <w:color w:val="000000" w:themeColor="text1"/>
        </w:rPr>
        <w:t xml:space="preserve">, 263–272. </w:t>
      </w:r>
      <w:hyperlink r:id="rId22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https://doi.org/10.1109/ICDM.2008.22</w:t>
        </w:r>
      </w:hyperlink>
    </w:p>
    <w:p w14:paraId="587483CE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0" w:name="ref-pan2008oneclass"/>
      <w:bookmarkEnd w:id="59"/>
      <w:r w:rsidRPr="00CA0803">
        <w:rPr>
          <w:rFonts w:ascii="Times New Roman" w:hAnsi="Times New Roman" w:cs="Times New Roman"/>
          <w:color w:val="000000" w:themeColor="text1"/>
        </w:rPr>
        <w:t xml:space="preserve">17.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Pan, R., Zhou, Y., Cao, B., Liu, N. N., Lukose, R., Scholz, M., &amp; Yang, Q. (2008). One-class collaborative filtering.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8th IEEE International Conference on Data Mining (ICDM)</w:t>
      </w:r>
      <w:r w:rsidRPr="00CA0803">
        <w:rPr>
          <w:rFonts w:ascii="Times New Roman" w:hAnsi="Times New Roman" w:cs="Times New Roman"/>
          <w:color w:val="000000" w:themeColor="text1"/>
        </w:rPr>
        <w:t xml:space="preserve">, 502–511. </w:t>
      </w:r>
      <w:hyperlink r:id="rId23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https://doi.org/10.1109/ICDM.2008.16</w:t>
        </w:r>
      </w:hyperlink>
    </w:p>
    <w:p w14:paraId="08F15AB1" w14:textId="506F60D4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1" w:name="ref-liu2021novabert"/>
      <w:bookmarkEnd w:id="60"/>
      <w:r w:rsidRPr="00CA0803">
        <w:rPr>
          <w:rFonts w:ascii="Times New Roman" w:hAnsi="Times New Roman" w:cs="Times New Roman"/>
          <w:color w:val="000000" w:themeColor="text1"/>
        </w:rPr>
        <w:t xml:space="preserve">18.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Liu, C., Li, X., Cai, G., Dong, Z., Zhu, H., &amp; Shang, L. (2021). Noninvasive self-attention for side information fusion in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35th AAAI Conference on Artificial Intelligence</w:t>
      </w:r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w:r w:rsidRPr="00CA0803">
        <w:rPr>
          <w:rFonts w:ascii="Times New Roman" w:hAnsi="Times New Roman" w:cs="Times New Roman"/>
          <w:color w:val="000000" w:themeColor="text1"/>
        </w:rPr>
        <w:lastRenderedPageBreak/>
        <w:t xml:space="preserve">4249–4256. </w:t>
      </w:r>
      <w:hyperlink r:id="rId24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https://doi.org/10.1609/aaai.v35i5.16549</w:t>
        </w:r>
      </w:hyperlink>
    </w:p>
    <w:p w14:paraId="2E30FE83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2" w:name="ref-xie2022difsr"/>
      <w:bookmarkEnd w:id="61"/>
      <w:r w:rsidRPr="00CA0803">
        <w:rPr>
          <w:rFonts w:ascii="Times New Roman" w:hAnsi="Times New Roman" w:cs="Times New Roman"/>
          <w:color w:val="000000" w:themeColor="text1"/>
        </w:rPr>
        <w:t xml:space="preserve">19.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Xie, Y., Zhou, P., &amp; Kim, S. (2022). Decoupled side information fusion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45th International ACM SIGIR Conference on Research and Development in 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1611–1621. </w:t>
      </w:r>
      <w:hyperlink r:id="rId25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https://doi.org/10.1145/3477495.3531963</w:t>
        </w:r>
      </w:hyperlink>
    </w:p>
    <w:p w14:paraId="28A0A2A3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3" w:name="ref-rashed2022carca"/>
      <w:bookmarkEnd w:id="62"/>
      <w:r w:rsidRPr="00CA0803">
        <w:rPr>
          <w:rFonts w:ascii="Times New Roman" w:hAnsi="Times New Roman" w:cs="Times New Roman"/>
          <w:color w:val="000000" w:themeColor="text1"/>
        </w:rPr>
        <w:t xml:space="preserve">20.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Rashed, A., Elsayed, S., &amp; Schmidt-Thieme, L. (2022). CARCA: Context and attribute-aware next-item recommendation via cross-attention.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16th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71–80. </w:t>
      </w:r>
      <w:hyperlink r:id="rId26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https://doi.org/10.1145/3523227.3546777</w:t>
        </w:r>
      </w:hyperlink>
    </w:p>
    <w:p w14:paraId="358BFFC9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4" w:name="ref-ma2019hgn"/>
      <w:bookmarkEnd w:id="63"/>
      <w:r w:rsidRPr="00CA0803">
        <w:rPr>
          <w:rFonts w:ascii="Times New Roman" w:hAnsi="Times New Roman" w:cs="Times New Roman"/>
          <w:color w:val="000000" w:themeColor="text1"/>
        </w:rPr>
        <w:t xml:space="preserve">21.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Ma, C., Kang, P., &amp; Liu, X. (2019). Hierarchical gating networks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25th ACM SIGKDD International Conference on Knowledge Discovery &amp; Data Mining (KDD)</w:t>
      </w:r>
      <w:r w:rsidRPr="00CA0803">
        <w:rPr>
          <w:rFonts w:ascii="Times New Roman" w:hAnsi="Times New Roman" w:cs="Times New Roman"/>
          <w:color w:val="000000" w:themeColor="text1"/>
        </w:rPr>
        <w:t xml:space="preserve">, 825–833. </w:t>
      </w:r>
      <w:hyperlink r:id="rId27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https://doi.org/10.1145/3292500.3330984</w:t>
        </w:r>
      </w:hyperlink>
    </w:p>
    <w:p w14:paraId="56E0A12D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5" w:name="ref-hou2022unisrec"/>
      <w:bookmarkEnd w:id="64"/>
      <w:r w:rsidRPr="00CA0803">
        <w:rPr>
          <w:rFonts w:ascii="Times New Roman" w:hAnsi="Times New Roman" w:cs="Times New Roman"/>
          <w:color w:val="000000" w:themeColor="text1"/>
        </w:rPr>
        <w:t xml:space="preserve">22.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Hou, Y., Mu, S., Zhao, W. X., Li, Y., Ding, B., &amp; Wen, J.-R. (2022). Towards universal sequence representation learning for recommender systems.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28th ACM SIGKDD Conference on Knowledge Discovery &amp; Data Mining (KDD)</w:t>
      </w:r>
      <w:r w:rsidRPr="00CA0803">
        <w:rPr>
          <w:rFonts w:ascii="Times New Roman" w:hAnsi="Times New Roman" w:cs="Times New Roman"/>
          <w:color w:val="000000" w:themeColor="text1"/>
        </w:rPr>
        <w:t xml:space="preserve">, 585–593. </w:t>
      </w:r>
      <w:hyperlink r:id="rId28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https://doi.org/10.1145/3534678.3539381</w:t>
        </w:r>
      </w:hyperlink>
    </w:p>
    <w:p w14:paraId="02942F6A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6" w:name="ref-wu2020ssept"/>
      <w:bookmarkEnd w:id="65"/>
      <w:r w:rsidRPr="00CA0803">
        <w:rPr>
          <w:rFonts w:ascii="Times New Roman" w:hAnsi="Times New Roman" w:cs="Times New Roman"/>
          <w:color w:val="000000" w:themeColor="text1"/>
        </w:rPr>
        <w:t xml:space="preserve">23.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Wu, L., Li, S., Hsieh, C.-J., &amp; Sharpnack, J. (2020). SSE-PT: Sequential recommendation via personalized transformer.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14th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328–337. </w:t>
      </w:r>
      <w:hyperlink r:id="rId29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https://doi.org/10.1145/3383313.3412258</w:t>
        </w:r>
      </w:hyperlink>
    </w:p>
    <w:p w14:paraId="09EBB6D9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7" w:name="ref-cho2020meantime"/>
      <w:bookmarkEnd w:id="66"/>
      <w:r w:rsidRPr="00CA0803">
        <w:rPr>
          <w:rFonts w:ascii="Times New Roman" w:hAnsi="Times New Roman" w:cs="Times New Roman"/>
          <w:color w:val="000000" w:themeColor="text1"/>
        </w:rPr>
        <w:t xml:space="preserve">24.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Cho, S. M., Park, E., &amp; Yoo, S. (2020). MEANTIME: Mixture of attention mechanisms with multi-temporal embeddings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14th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515–520. </w:t>
      </w:r>
      <w:hyperlink r:id="rId30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https://doi.org/10.1145/3383313.3412216</w:t>
        </w:r>
      </w:hyperlink>
    </w:p>
    <w:p w14:paraId="32D2654C" w14:textId="0AD2AAAD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8" w:name="ref-zhou2022fmlp"/>
      <w:bookmarkEnd w:id="67"/>
      <w:r w:rsidRPr="00CA0803">
        <w:rPr>
          <w:rFonts w:ascii="Times New Roman" w:hAnsi="Times New Roman" w:cs="Times New Roman"/>
          <w:color w:val="000000" w:themeColor="text1"/>
        </w:rPr>
        <w:t xml:space="preserve">25.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Zhou, K., Yu, H., Zhao, W. X., &amp; Wen, J.-R. (2022). Filter-enhanced MLP is all you need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ACM Web Conference (WWW)</w:t>
      </w:r>
      <w:r w:rsidRPr="00CA0803">
        <w:rPr>
          <w:rFonts w:ascii="Times New Roman" w:hAnsi="Times New Roman" w:cs="Times New Roman"/>
          <w:color w:val="000000" w:themeColor="text1"/>
        </w:rPr>
        <w:t xml:space="preserve">, 2388–2399. </w:t>
      </w:r>
      <w:hyperlink r:id="rId31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https://doi.org/10.1145/3485447.3512111</w:t>
        </w:r>
      </w:hyperlink>
    </w:p>
    <w:p w14:paraId="4C84E380" w14:textId="106B6AE4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69" w:name="ref-fan2022stosa"/>
      <w:bookmarkEnd w:id="68"/>
      <w:r w:rsidRPr="00CA0803">
        <w:rPr>
          <w:rFonts w:ascii="Times New Roman" w:hAnsi="Times New Roman" w:cs="Times New Roman"/>
          <w:color w:val="000000" w:themeColor="text1"/>
        </w:rPr>
        <w:t xml:space="preserve">26.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Fan, Z., Liu, Z., Wang, A., Nazari, Z., Zheng, L., Peng, H., &amp; Yu, P. S. (2022). Sequential recommendation via stochastic self-attention.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ACM Web Conference (WWW)</w:t>
      </w:r>
      <w:r w:rsidRPr="00CA0803">
        <w:rPr>
          <w:rFonts w:ascii="Times New Roman" w:hAnsi="Times New Roman" w:cs="Times New Roman"/>
          <w:color w:val="000000" w:themeColor="text1"/>
        </w:rPr>
        <w:t xml:space="preserve">, 2036–2047. </w:t>
      </w:r>
      <w:hyperlink r:id="rId32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https://doi.org/10.1145/3485447.3512077</w:t>
        </w:r>
      </w:hyperlink>
    </w:p>
    <w:p w14:paraId="21187A5C" w14:textId="47F63B3D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0" w:name="ref-fan2021lightsans"/>
      <w:bookmarkEnd w:id="69"/>
      <w:r w:rsidRPr="00CA0803">
        <w:rPr>
          <w:rFonts w:ascii="Times New Roman" w:hAnsi="Times New Roman" w:cs="Times New Roman"/>
          <w:color w:val="000000" w:themeColor="text1"/>
        </w:rPr>
        <w:t xml:space="preserve">27.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Fan, X., Liu, Z., Lian, J., Zhao, W. X., Xie, X., &amp; Wen, J.-R. (2021). Lighter and better: Low-rank decomposed self-attention networks for next-item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44th International ACM SIGIR Conference on Research and Development in 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1733–1737. </w:t>
      </w:r>
      <w:hyperlink r:id="rId33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https://doi.org/10.1145/3404835.3462440</w:t>
        </w:r>
      </w:hyperlink>
    </w:p>
    <w:p w14:paraId="431AD6EA" w14:textId="52A590B5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1" w:name="ref-hou2022core"/>
      <w:bookmarkEnd w:id="70"/>
      <w:r w:rsidRPr="00CA0803">
        <w:rPr>
          <w:rFonts w:ascii="Times New Roman" w:hAnsi="Times New Roman" w:cs="Times New Roman"/>
          <w:color w:val="000000" w:themeColor="text1"/>
        </w:rPr>
        <w:t xml:space="preserve">28.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Hou, Y., Hu, B., Zhang, Z., &amp; Zhao, W. X. (2022). CORE: Simple and effective session-based recommendation within consistent representation space.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45th International ACM SIGIR Conference on Research and Development in 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1796–1801. </w:t>
      </w:r>
      <w:hyperlink r:id="rId34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https://doi.org/10.1145/3477495.3531955</w:t>
        </w:r>
      </w:hyperlink>
    </w:p>
    <w:p w14:paraId="77B3B163" w14:textId="7657F58A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2" w:name="ref-xie2022cl4srec"/>
      <w:bookmarkEnd w:id="71"/>
      <w:r w:rsidRPr="00CA0803">
        <w:rPr>
          <w:rFonts w:ascii="Times New Roman" w:hAnsi="Times New Roman" w:cs="Times New Roman"/>
          <w:color w:val="000000" w:themeColor="text1"/>
        </w:rPr>
        <w:t xml:space="preserve">29.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Xie, X., Sun, F., Liu, Z., Wu, S., Gao, J., Zhang, J., Ding, B., &amp; Cui, B. (2022). Contrastive learning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38th IEEE International Conference on Data Engineering (ICDE)</w:t>
      </w:r>
      <w:r w:rsidRPr="00CA0803">
        <w:rPr>
          <w:rFonts w:ascii="Times New Roman" w:hAnsi="Times New Roman" w:cs="Times New Roman"/>
          <w:color w:val="000000" w:themeColor="text1"/>
        </w:rPr>
        <w:t xml:space="preserve">, 1259–1273. </w:t>
      </w:r>
      <w:hyperlink r:id="rId35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https://doi.org/10.1109/ICDE53745.2022.00099</w:t>
        </w:r>
      </w:hyperlink>
    </w:p>
    <w:p w14:paraId="43A90FC3" w14:textId="0E82386B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3" w:name="ref-qiu2022duorec"/>
      <w:bookmarkEnd w:id="72"/>
      <w:r w:rsidRPr="00CA0803">
        <w:rPr>
          <w:rFonts w:ascii="Times New Roman" w:hAnsi="Times New Roman" w:cs="Times New Roman"/>
          <w:color w:val="000000" w:themeColor="text1"/>
        </w:rPr>
        <w:t xml:space="preserve">30.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Qiu, R., Huang, Z., Yin, H., &amp; Wang, Z. (2022). Contrastive learning for representation degeneration problem in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15th ACM International Conference on Web Search and Data Mining (WSDM)</w:t>
      </w:r>
      <w:r w:rsidRPr="00CA0803">
        <w:rPr>
          <w:rFonts w:ascii="Times New Roman" w:hAnsi="Times New Roman" w:cs="Times New Roman"/>
          <w:color w:val="000000" w:themeColor="text1"/>
        </w:rPr>
        <w:t xml:space="preserve">, 813–823. </w:t>
      </w:r>
      <w:hyperlink r:id="rId36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https://doi.org/10.1145/3488560.3498433</w:t>
        </w:r>
      </w:hyperlink>
    </w:p>
    <w:p w14:paraId="47CE7BCA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4" w:name="ref-chen2022iclrec"/>
      <w:bookmarkEnd w:id="73"/>
      <w:r w:rsidRPr="00CA0803">
        <w:rPr>
          <w:rFonts w:ascii="Times New Roman" w:hAnsi="Times New Roman" w:cs="Times New Roman"/>
          <w:color w:val="000000" w:themeColor="text1"/>
        </w:rPr>
        <w:t xml:space="preserve">31.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Chen, Y., Liu, Z., Li, J., McAuley, J., &amp; Xiong, C. (2022). Intent contrastive learning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ACM Web Conference (WWW)</w:t>
      </w:r>
      <w:r w:rsidRPr="00CA0803">
        <w:rPr>
          <w:rFonts w:ascii="Times New Roman" w:hAnsi="Times New Roman" w:cs="Times New Roman"/>
          <w:color w:val="000000" w:themeColor="text1"/>
        </w:rPr>
        <w:t xml:space="preserve">, 2172–2182. </w:t>
      </w:r>
      <w:hyperlink r:id="rId37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https://doi.org/10.1145/3485447.3512090</w:t>
        </w:r>
      </w:hyperlink>
    </w:p>
    <w:p w14:paraId="576FC6F4" w14:textId="63A7A764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5" w:name="ref-liu2021asrep"/>
      <w:bookmarkEnd w:id="74"/>
      <w:r w:rsidRPr="00CA0803">
        <w:rPr>
          <w:rFonts w:ascii="Times New Roman" w:hAnsi="Times New Roman" w:cs="Times New Roman"/>
          <w:color w:val="000000" w:themeColor="text1"/>
        </w:rPr>
        <w:t xml:space="preserve">32.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Liu, Z., Fan, Z., Wang, Y., &amp; Yu, P. S. (2021). Augmenting sequential recommendation with pseudo-prior items via reversely pre-training transformer.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 xml:space="preserve">Proceedings of the 44th International ACM SIGIR Conference on Research and Development in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lastRenderedPageBreak/>
        <w:t>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1608–1612. </w:t>
      </w:r>
      <w:hyperlink r:id="rId38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https://doi.org/10.1145/3404835.3463036</w:t>
        </w:r>
      </w:hyperlink>
    </w:p>
    <w:p w14:paraId="76305EEC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6" w:name="ref-rendle2020baselines"/>
      <w:bookmarkEnd w:id="75"/>
      <w:r w:rsidRPr="00CA0803">
        <w:rPr>
          <w:rFonts w:ascii="Times New Roman" w:hAnsi="Times New Roman" w:cs="Times New Roman"/>
          <w:color w:val="000000" w:themeColor="text1"/>
        </w:rPr>
        <w:t xml:space="preserve">33.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Rendle, S., Krichene, W., Zhang, L., &amp; Anderson, J. (2020). Neural collaborative filtering vs. Matrix factorization revisited.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14th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240–248. </w:t>
      </w:r>
      <w:hyperlink r:id="rId39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https://doi.org/10.1145/3383313.3412488</w:t>
        </w:r>
      </w:hyperlink>
    </w:p>
    <w:p w14:paraId="38B66D3C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7" w:name="ref-krichene2020sampled"/>
      <w:bookmarkEnd w:id="76"/>
      <w:r w:rsidRPr="00CA0803">
        <w:rPr>
          <w:rFonts w:ascii="Times New Roman" w:hAnsi="Times New Roman" w:cs="Times New Roman"/>
          <w:color w:val="000000" w:themeColor="text1"/>
        </w:rPr>
        <w:t xml:space="preserve">34.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Krichene, W., &amp; Rendle, S. (2020). On sampled metrics for item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26th ACM SIGKDD International Conference on Knowledge Discovery &amp; Data Mining (KDD)</w:t>
      </w:r>
      <w:r w:rsidRPr="00CA0803">
        <w:rPr>
          <w:rFonts w:ascii="Times New Roman" w:hAnsi="Times New Roman" w:cs="Times New Roman"/>
          <w:color w:val="000000" w:themeColor="text1"/>
        </w:rPr>
        <w:t xml:space="preserve">, 1748–1757. </w:t>
      </w:r>
      <w:hyperlink r:id="rId40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https://doi.org/10.1145/3394486.3403226</w:t>
        </w:r>
      </w:hyperlink>
    </w:p>
    <w:p w14:paraId="4989670B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8" w:name="ref-petrov2022replicability"/>
      <w:bookmarkEnd w:id="77"/>
      <w:r w:rsidRPr="00CA0803">
        <w:rPr>
          <w:rFonts w:ascii="Times New Roman" w:hAnsi="Times New Roman" w:cs="Times New Roman"/>
          <w:color w:val="000000" w:themeColor="text1"/>
        </w:rPr>
        <w:t xml:space="preserve">35.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Petrov, A., &amp; Macdonald, C. (2022). A systematic review and replicability study of BERT4Rec for sequential recommendation.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16th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436–447. </w:t>
      </w:r>
      <w:hyperlink r:id="rId41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https://doi.org/10.1145/3523227.3548487</w:t>
        </w:r>
      </w:hyperlink>
    </w:p>
    <w:p w14:paraId="3742FF71" w14:textId="7E42E9F4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79" w:name="ref-ba2016layernorm"/>
      <w:bookmarkEnd w:id="78"/>
      <w:r w:rsidRPr="00CA0803">
        <w:rPr>
          <w:rFonts w:ascii="Times New Roman" w:hAnsi="Times New Roman" w:cs="Times New Roman"/>
          <w:color w:val="000000" w:themeColor="text1"/>
        </w:rPr>
        <w:t xml:space="preserve">36.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Ba, J. L., Kiros, J. R., &amp; Hinton, G. E. (2016). Layer normalization.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arXiv preprint arXiv:1607.06450</w:t>
      </w:r>
      <w:r w:rsidRPr="00CA0803">
        <w:rPr>
          <w:rFonts w:ascii="Times New Roman" w:hAnsi="Times New Roman" w:cs="Times New Roman"/>
          <w:color w:val="000000" w:themeColor="text1"/>
        </w:rPr>
        <w:t xml:space="preserve">. </w:t>
      </w:r>
      <w:hyperlink r:id="rId42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https://doi.org/10.48550/arXiv.1607.06450</w:t>
        </w:r>
      </w:hyperlink>
    </w:p>
    <w:p w14:paraId="204E61DA" w14:textId="04CFD62D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0" w:name="ref-akiba2019optuna"/>
      <w:bookmarkEnd w:id="79"/>
      <w:r w:rsidRPr="00CA0803">
        <w:rPr>
          <w:rFonts w:ascii="Times New Roman" w:hAnsi="Times New Roman" w:cs="Times New Roman"/>
          <w:color w:val="000000" w:themeColor="text1"/>
        </w:rPr>
        <w:t xml:space="preserve">37.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Akiba, T., Sano, S., Yanase, T., Ohta, T., &amp; Koyama, M. (2019). Optuna: A next-generation hyperparameter optimization framework.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25th ACM SIGKDD International Conference on Knowledge Discovery &amp; Data Mining (KDD)</w:t>
      </w:r>
      <w:r w:rsidRPr="00CA0803">
        <w:rPr>
          <w:rFonts w:ascii="Times New Roman" w:hAnsi="Times New Roman" w:cs="Times New Roman"/>
          <w:color w:val="000000" w:themeColor="text1"/>
        </w:rPr>
        <w:t xml:space="preserve">, 2623–2631. </w:t>
      </w:r>
      <w:hyperlink r:id="rId43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https://doi.org/10.1145/3292500.3330701</w:t>
        </w:r>
      </w:hyperlink>
    </w:p>
    <w:p w14:paraId="7A0CACD4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1" w:name="ref-harper2015movielens"/>
      <w:bookmarkEnd w:id="80"/>
      <w:r w:rsidRPr="00CA0803">
        <w:rPr>
          <w:rFonts w:ascii="Times New Roman" w:hAnsi="Times New Roman" w:cs="Times New Roman"/>
          <w:color w:val="000000" w:themeColor="text1"/>
        </w:rPr>
        <w:t xml:space="preserve">38.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Harper, F. M., &amp; Konstan, J. A. (2015). The MovieLens datasets: History and context.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ACM Transactions on Interactive Intelligent Systems</w:t>
      </w:r>
      <w:r w:rsidRPr="00CA0803">
        <w:rPr>
          <w:rFonts w:ascii="Times New Roman" w:hAnsi="Times New Roman" w:cs="Times New Roman"/>
          <w:color w:val="000000" w:themeColor="text1"/>
        </w:rPr>
        <w:t xml:space="preserve">,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5</w:t>
      </w:r>
      <w:r w:rsidRPr="00CA0803">
        <w:rPr>
          <w:rFonts w:ascii="Times New Roman" w:hAnsi="Times New Roman" w:cs="Times New Roman"/>
          <w:color w:val="000000" w:themeColor="text1"/>
        </w:rPr>
        <w:t xml:space="preserve">(4), 1–19. </w:t>
      </w:r>
      <w:hyperlink r:id="rId44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https://doi.org/10.1145/2827872</w:t>
        </w:r>
      </w:hyperlink>
    </w:p>
    <w:p w14:paraId="534F298A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2" w:name="ref-mcauley2015amazon"/>
      <w:bookmarkEnd w:id="81"/>
      <w:r w:rsidRPr="00CA0803">
        <w:rPr>
          <w:rFonts w:ascii="Times New Roman" w:hAnsi="Times New Roman" w:cs="Times New Roman"/>
          <w:color w:val="000000" w:themeColor="text1"/>
        </w:rPr>
        <w:t xml:space="preserve">39.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McAuley, J., Targett, C., Shi, Q., &amp; Hengel, A. van den. (2015). Image-based recommendations on styles and substitutes.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38th International ACM SIGIR Conference on Research and Development in 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43–52. </w:t>
      </w:r>
      <w:hyperlink r:id="rId45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https://doi.org/10.1145/2766462.2767755</w:t>
        </w:r>
      </w:hyperlink>
    </w:p>
    <w:p w14:paraId="1EF97BF6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3" w:name="ref-he2016amazonups"/>
      <w:bookmarkEnd w:id="82"/>
      <w:r w:rsidRPr="00CA0803">
        <w:rPr>
          <w:rFonts w:ascii="Times New Roman" w:hAnsi="Times New Roman" w:cs="Times New Roman"/>
          <w:color w:val="000000" w:themeColor="text1"/>
        </w:rPr>
        <w:t xml:space="preserve">40.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He, R., &amp; McAuley, J. (2016). Ups and downs: Modeling the visual evolution of fashion trends with one-class collaborative filtering.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25th International Conference on World Wide Web (WWW)</w:t>
      </w:r>
      <w:r w:rsidRPr="00CA0803">
        <w:rPr>
          <w:rFonts w:ascii="Times New Roman" w:hAnsi="Times New Roman" w:cs="Times New Roman"/>
          <w:color w:val="000000" w:themeColor="text1"/>
        </w:rPr>
        <w:t xml:space="preserve">, 507–517. </w:t>
      </w:r>
      <w:hyperlink r:id="rId46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https://doi.org/10.1145/2872427.2883037</w:t>
        </w:r>
      </w:hyperlink>
    </w:p>
    <w:p w14:paraId="64154443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4" w:name="ref-pathak2017steam"/>
      <w:bookmarkEnd w:id="83"/>
      <w:r w:rsidRPr="00CA0803">
        <w:rPr>
          <w:rFonts w:ascii="Times New Roman" w:hAnsi="Times New Roman" w:cs="Times New Roman"/>
          <w:color w:val="000000" w:themeColor="text1"/>
        </w:rPr>
        <w:t xml:space="preserve">41.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Pathak, A., Gupta, K., &amp; McAuley, J. (2017). Generating and personalizing bundle recommendations on Steam.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40th International ACM SIGIR Conference on Research and Development in Information Retrieval</w:t>
      </w:r>
      <w:r w:rsidRPr="00CA0803">
        <w:rPr>
          <w:rFonts w:ascii="Times New Roman" w:hAnsi="Times New Roman" w:cs="Times New Roman"/>
          <w:color w:val="000000" w:themeColor="text1"/>
        </w:rPr>
        <w:t xml:space="preserve">, 1073–1076. </w:t>
      </w:r>
      <w:hyperlink r:id="rId47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https://doi.org/10.1145/3077136.3080724</w:t>
        </w:r>
      </w:hyperlink>
    </w:p>
    <w:p w14:paraId="1EE8AB83" w14:textId="77777777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5" w:name="ref-wan2018steamreviews"/>
      <w:bookmarkEnd w:id="84"/>
      <w:r w:rsidRPr="00CA0803">
        <w:rPr>
          <w:rFonts w:ascii="Times New Roman" w:hAnsi="Times New Roman" w:cs="Times New Roman"/>
          <w:color w:val="000000" w:themeColor="text1"/>
        </w:rPr>
        <w:t xml:space="preserve">42.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Wan, M., &amp; McAuley, J. (2018). Item recommendation on monotonic behavior chains.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12th ACM Conference on Recommender Systems (RecSys)</w:t>
      </w:r>
      <w:r w:rsidRPr="00CA0803">
        <w:rPr>
          <w:rFonts w:ascii="Times New Roman" w:hAnsi="Times New Roman" w:cs="Times New Roman"/>
          <w:color w:val="000000" w:themeColor="text1"/>
        </w:rPr>
        <w:t xml:space="preserve">, 86–94. </w:t>
      </w:r>
      <w:hyperlink r:id="rId48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https://doi.org/10.1145/3240323.3240369</w:t>
        </w:r>
      </w:hyperlink>
    </w:p>
    <w:p w14:paraId="5F088D04" w14:textId="6BDD0F6C" w:rsidR="00CD7C58" w:rsidRPr="00CA0803" w:rsidRDefault="00000000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6" w:name="ref-efron1993bootstrap"/>
      <w:bookmarkEnd w:id="85"/>
      <w:r w:rsidRPr="00CA0803">
        <w:rPr>
          <w:rFonts w:ascii="Times New Roman" w:hAnsi="Times New Roman" w:cs="Times New Roman"/>
          <w:color w:val="000000" w:themeColor="text1"/>
        </w:rPr>
        <w:t xml:space="preserve">43.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Efron, B., &amp; Tibshirani, R. J. (1993).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An introduction to the bootstrap</w:t>
      </w:r>
      <w:r w:rsidRPr="00CA0803">
        <w:rPr>
          <w:rFonts w:ascii="Times New Roman" w:hAnsi="Times New Roman" w:cs="Times New Roman"/>
          <w:color w:val="000000" w:themeColor="text1"/>
        </w:rPr>
        <w:t xml:space="preserve">. Chapman &amp; Hall/CRC. </w:t>
      </w:r>
      <w:hyperlink r:id="rId49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https://doi.org/10.1201/9780429246593</w:t>
        </w:r>
      </w:hyperlink>
    </w:p>
    <w:p w14:paraId="6616B6C8" w14:textId="7FA511B9" w:rsidR="00CD7C58" w:rsidRPr="00CA0803" w:rsidRDefault="00BB2DC5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7" w:name="ref-zhao2021recbole"/>
      <w:bookmarkEnd w:id="86"/>
      <w:r w:rsidRPr="00CA0803">
        <w:rPr>
          <w:rFonts w:ascii="Times New Roman" w:hAnsi="Times New Roman" w:cs="Times New Roman"/>
          <w:color w:val="000000" w:themeColor="text1"/>
        </w:rPr>
        <w:t xml:space="preserve"> 44.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Zhao, W. X., Mu, S., Hou, Y., Lin, Z., Chen, Y., Pan, X., Li, K., Lu, Y., Wang, H., Tian, C., Min, Y., Feng, Z., Fan, X., Chen, X., Wang, P., Ji, W., Li, Y., Wang, X., &amp; Wen, J.-R. (2021). RecBole: Towards a unified, comprehensive and efficient framework for recommendation algorithms.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Proceedings of the 30th ACM International Conference on Information and Knowledge Management (CIKM)</w:t>
      </w:r>
      <w:r w:rsidRPr="00CA0803">
        <w:rPr>
          <w:rFonts w:ascii="Times New Roman" w:hAnsi="Times New Roman" w:cs="Times New Roman"/>
          <w:color w:val="000000" w:themeColor="text1"/>
        </w:rPr>
        <w:t xml:space="preserve">, 4653–4664. </w:t>
      </w:r>
      <w:hyperlink r:id="rId50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https://doi.org/10.1145/3459637.3482016</w:t>
        </w:r>
      </w:hyperlink>
    </w:p>
    <w:p w14:paraId="106EF8D1" w14:textId="79C7CB2A" w:rsidR="00CD7C58" w:rsidRDefault="00BB2DC5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  <w:bookmarkStart w:id="88" w:name="ref-paszke2019pytorch"/>
      <w:bookmarkEnd w:id="87"/>
      <w:r w:rsidRPr="00CA0803">
        <w:rPr>
          <w:rFonts w:ascii="Times New Roman" w:hAnsi="Times New Roman" w:cs="Times New Roman"/>
          <w:color w:val="000000" w:themeColor="text1"/>
        </w:rPr>
        <w:t xml:space="preserve"> 45. </w:t>
      </w:r>
      <w:r w:rsidRPr="00CA0803">
        <w:rPr>
          <w:rFonts w:ascii="Times New Roman" w:hAnsi="Times New Roman" w:cs="Times New Roman"/>
          <w:color w:val="000000" w:themeColor="text1"/>
        </w:rPr>
        <w:tab/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 PyTorch: An imperative style, high-performance deep learning library. </w:t>
      </w:r>
      <w:r w:rsidRPr="00CA0803">
        <w:rPr>
          <w:rFonts w:ascii="Times New Roman" w:hAnsi="Times New Roman" w:cs="Times New Roman"/>
          <w:i/>
          <w:iCs/>
          <w:color w:val="000000" w:themeColor="text1"/>
        </w:rPr>
        <w:t>Advances in Neural Information Processing Systems (NeurIPS)</w:t>
      </w:r>
      <w:r w:rsidRPr="00CA0803">
        <w:rPr>
          <w:rFonts w:ascii="Times New Roman" w:hAnsi="Times New Roman" w:cs="Times New Roman"/>
          <w:color w:val="000000" w:themeColor="text1"/>
        </w:rPr>
        <w:t xml:space="preserve">, 8024–8035. </w:t>
      </w:r>
      <w:hyperlink r:id="rId51">
        <w:r w:rsidR="00CD7C58" w:rsidRPr="00CA0803">
          <w:rPr>
            <w:rStyle w:val="Hyperlink"/>
            <w:rFonts w:ascii="Times New Roman" w:hAnsi="Times New Roman" w:cs="Times New Roman"/>
            <w:color w:val="000000" w:themeColor="text1"/>
          </w:rPr>
          <w:t>https://doi.org/10.48550/arXiv.1912.01703</w:t>
        </w:r>
      </w:hyperlink>
      <w:bookmarkEnd w:id="42"/>
      <w:bookmarkEnd w:id="44"/>
      <w:bookmarkEnd w:id="88"/>
    </w:p>
    <w:p w14:paraId="3B187D3E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  <w:sectPr w:rsidR="00921263" w:rsidSect="00921263">
          <w:type w:val="continuous"/>
          <w:pgSz w:w="12240" w:h="15840"/>
          <w:pgMar w:top="1134" w:right="1134" w:bottom="1134" w:left="1134" w:header="720" w:footer="720" w:gutter="0"/>
          <w:cols w:num="2" w:space="720"/>
        </w:sectPr>
      </w:pPr>
    </w:p>
    <w:p w14:paraId="5C8769D6" w14:textId="76E5F693" w:rsidR="00BB2DC5" w:rsidRDefault="00BB2DC5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p w14:paraId="1E18542E" w14:textId="2BBAF19C" w:rsidR="00BB2DC5" w:rsidRDefault="00BB2DC5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tbl>
      <w:tblPr>
        <w:tblStyle w:val="Table"/>
        <w:tblW w:w="487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17"/>
        <w:gridCol w:w="7206"/>
      </w:tblGrid>
      <w:tr w:rsidR="00EC4E1C" w:rsidRPr="00CA0803" w14:paraId="12B0781E" w14:textId="77777777" w:rsidTr="00F6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  <w:tblHeader/>
        </w:trPr>
        <w:tc>
          <w:tcPr>
            <w:tcW w:w="5000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FDC662" w14:textId="77777777" w:rsidR="00EC4E1C" w:rsidRPr="00CA0803" w:rsidRDefault="00EC4E1C" w:rsidP="00515B08">
            <w:pPr>
              <w:pStyle w:val="TableCaption"/>
              <w:spacing w:after="0"/>
              <w:jc w:val="center"/>
              <w:rPr>
                <w:rFonts w:ascii="Times New Roman" w:hAnsi="Times New Roman" w:cs="Times New Roman"/>
                <w:i w:val="0"/>
                <w:iCs/>
              </w:rPr>
            </w:pPr>
            <w:r w:rsidRPr="00CA0803">
              <w:rPr>
                <w:rFonts w:ascii="Times New Roman" w:hAnsi="Times New Roman" w:cs="Times New Roman"/>
                <w:i w:val="0"/>
                <w:iCs/>
                <w:color w:val="000000" w:themeColor="text1"/>
              </w:rPr>
              <w:lastRenderedPageBreak/>
              <w:t xml:space="preserve">Table 1. </w:t>
            </w:r>
            <w:r w:rsidRPr="00CA0803">
              <w:rPr>
                <w:rFonts w:ascii="Times New Roman" w:hAnsi="Times New Roman" w:cs="Times New Roman"/>
                <w:i w:val="0"/>
                <w:iCs/>
              </w:rPr>
              <w:t>The three IA-</w:t>
            </w:r>
            <w:proofErr w:type="spellStart"/>
            <w:r w:rsidRPr="00CA0803">
              <w:rPr>
                <w:rFonts w:ascii="Times New Roman" w:hAnsi="Times New Roman" w:cs="Times New Roman"/>
                <w:i w:val="0"/>
                <w:iCs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i w:val="0"/>
                <w:iCs/>
              </w:rPr>
              <w:t xml:space="preserve"> variants. </w:t>
            </w:r>
            <m:oMath>
              <m:r>
                <w:rPr>
                  <w:rFonts w:ascii="Cambria Math" w:hAnsi="Cambria Math" w:cs="Times New Roman"/>
                </w:rPr>
                <m:t>λ</m:t>
              </m:r>
            </m:oMath>
            <w:r w:rsidRPr="00CA0803">
              <w:rPr>
                <w:rFonts w:ascii="Times New Roman" w:hAnsi="Times New Roman" w:cs="Times New Roman"/>
                <w:i w:val="0"/>
                <w:iCs/>
              </w:rPr>
              <w:t xml:space="preserve"> is a learnable scalar per layer (init </w:t>
            </w:r>
            <m:oMath>
              <m:r>
                <w:rPr>
                  <w:rFonts w:ascii="Cambria Math" w:hAnsi="Cambria Math" w:cs="Times New Roman"/>
                </w:rPr>
                <m:t>1.0</m:t>
              </m:r>
            </m:oMath>
            <w:r w:rsidRPr="00CA0803">
              <w:rPr>
                <w:rFonts w:ascii="Times New Roman" w:hAnsi="Times New Roman" w:cs="Times New Roman"/>
                <w:i w:val="0"/>
                <w:iCs/>
              </w:rPr>
              <w:t xml:space="preserve">); </w:t>
            </w:r>
            <m:oMath>
              <m:r>
                <w:rPr>
                  <w:rFonts w:ascii="Cambria Math" w:hAnsi="Cambria Math" w:cs="Times New Roman"/>
                </w:rPr>
                <m:t>λ=0</m:t>
              </m:r>
            </m:oMath>
            <w:r w:rsidRPr="00CA0803">
              <w:rPr>
                <w:rFonts w:ascii="Times New Roman" w:hAnsi="Times New Roman" w:cs="Times New Roman"/>
                <w:i w:val="0"/>
                <w:iCs/>
              </w:rPr>
              <w:t xml:space="preserve"> collapses each variant to </w:t>
            </w:r>
            <w:proofErr w:type="spellStart"/>
            <w:r w:rsidRPr="00CA0803">
              <w:rPr>
                <w:rFonts w:ascii="Times New Roman" w:hAnsi="Times New Roman" w:cs="Times New Roman"/>
                <w:i w:val="0"/>
                <w:iCs/>
              </w:rPr>
              <w:t>SASRec</w:t>
            </w:r>
            <w:proofErr w:type="spellEnd"/>
          </w:p>
        </w:tc>
      </w:tr>
      <w:tr w:rsidR="00EC4E1C" w:rsidRPr="00CA0803" w14:paraId="6CC1AAA1" w14:textId="77777777" w:rsidTr="00F6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9" w:type="pct"/>
            <w:tcBorders>
              <w:top w:val="single" w:sz="4" w:space="0" w:color="auto"/>
              <w:bottom w:val="none" w:sz="0" w:space="0" w:color="auto"/>
            </w:tcBorders>
            <w:vAlign w:val="center"/>
          </w:tcPr>
          <w:p w14:paraId="16FCDA90" w14:textId="77777777" w:rsidR="00EC4E1C" w:rsidRPr="00CA0803" w:rsidRDefault="00EC4E1C" w:rsidP="00515B08">
            <w:pPr>
              <w:pStyle w:val="Compact"/>
              <w:tabs>
                <w:tab w:val="left" w:pos="0"/>
              </w:tabs>
              <w:spacing w:before="0" w:after="0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Variant</w:t>
            </w:r>
          </w:p>
        </w:tc>
        <w:tc>
          <w:tcPr>
            <w:tcW w:w="3631" w:type="pct"/>
            <w:tcBorders>
              <w:top w:val="single" w:sz="4" w:space="0" w:color="auto"/>
              <w:bottom w:val="none" w:sz="0" w:space="0" w:color="auto"/>
            </w:tcBorders>
            <w:vAlign w:val="center"/>
          </w:tcPr>
          <w:p w14:paraId="7D597A9C" w14:textId="77777777" w:rsidR="00EC4E1C" w:rsidRPr="00CA0803" w:rsidRDefault="00EC4E1C" w:rsidP="00E5107C">
            <w:pPr>
              <w:pStyle w:val="Compact"/>
              <w:spacing w:before="0" w:after="0"/>
              <w:ind w:firstLine="12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Mechanism</w:t>
            </w:r>
          </w:p>
        </w:tc>
      </w:tr>
      <w:tr w:rsidR="00EC4E1C" w:rsidRPr="00CA0803" w14:paraId="3BD38D6F" w14:textId="77777777" w:rsidTr="00F67981">
        <w:tc>
          <w:tcPr>
            <w:tcW w:w="1369" w:type="pct"/>
            <w:vAlign w:val="center"/>
          </w:tcPr>
          <w:p w14:paraId="5CBBDB59" w14:textId="77777777" w:rsidR="00EC4E1C" w:rsidRPr="00CA0803" w:rsidRDefault="00EC4E1C" w:rsidP="00515B08">
            <w:pPr>
              <w:pStyle w:val="Compact"/>
              <w:tabs>
                <w:tab w:val="left" w:pos="0"/>
              </w:tabs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-Add</w:t>
            </w:r>
          </w:p>
        </w:tc>
        <w:tc>
          <w:tcPr>
            <w:tcW w:w="3631" w:type="pct"/>
            <w:vAlign w:val="center"/>
          </w:tcPr>
          <w:p w14:paraId="2DDABEB9" w14:textId="77777777" w:rsidR="00EC4E1C" w:rsidRPr="00CA0803" w:rsidRDefault="00EC4E1C" w:rsidP="00E5107C">
            <w:pPr>
              <w:pStyle w:val="Compact"/>
              <w:spacing w:before="0" w:after="0"/>
              <w:ind w:firstLine="12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softmax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​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Q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⊤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d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λ 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M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​V</m:t>
                </m:r>
              </m:oMath>
            </m:oMathPara>
          </w:p>
        </w:tc>
      </w:tr>
      <w:tr w:rsidR="00EC4E1C" w:rsidRPr="00CA0803" w14:paraId="06900969" w14:textId="77777777" w:rsidTr="00F67981">
        <w:tc>
          <w:tcPr>
            <w:tcW w:w="1369" w:type="pct"/>
            <w:vAlign w:val="center"/>
          </w:tcPr>
          <w:p w14:paraId="3DE5A714" w14:textId="77777777" w:rsidR="00EC4E1C" w:rsidRPr="00CA0803" w:rsidRDefault="00EC4E1C" w:rsidP="00515B08">
            <w:pPr>
              <w:pStyle w:val="Compact"/>
              <w:tabs>
                <w:tab w:val="left" w:pos="0"/>
              </w:tabs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-Mul</w:t>
            </w:r>
          </w:p>
        </w:tc>
        <w:tc>
          <w:tcPr>
            <w:tcW w:w="3631" w:type="pct"/>
            <w:vAlign w:val="center"/>
          </w:tcPr>
          <w:p w14:paraId="2E47763F" w14:textId="77777777" w:rsidR="00EC4E1C" w:rsidRPr="00CA0803" w:rsidRDefault="00EC4E1C" w:rsidP="00E5107C">
            <w:pPr>
              <w:pStyle w:val="Compact"/>
              <w:spacing w:before="0" w:after="0"/>
              <w:ind w:firstLine="12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softmax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​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Q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⊤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d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⊙(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λ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))+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M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​V</m:t>
                </m:r>
              </m:oMath>
            </m:oMathPara>
          </w:p>
        </w:tc>
      </w:tr>
      <w:tr w:rsidR="00EC4E1C" w:rsidRPr="00CA0803" w14:paraId="7D826279" w14:textId="77777777" w:rsidTr="00F67981">
        <w:trPr>
          <w:trHeight w:val="700"/>
        </w:trPr>
        <w:tc>
          <w:tcPr>
            <w:tcW w:w="1369" w:type="pct"/>
            <w:vAlign w:val="center"/>
          </w:tcPr>
          <w:p w14:paraId="5EC5AF4C" w14:textId="77777777" w:rsidR="00EC4E1C" w:rsidRPr="00CA0803" w:rsidRDefault="00EC4E1C" w:rsidP="00515B08">
            <w:pPr>
              <w:pStyle w:val="Compact"/>
              <w:tabs>
                <w:tab w:val="left" w:pos="0"/>
              </w:tabs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-Val</w:t>
            </w:r>
          </w:p>
        </w:tc>
        <w:tc>
          <w:tcPr>
            <w:tcW w:w="3631" w:type="pct"/>
            <w:vAlign w:val="center"/>
          </w:tcPr>
          <w:p w14:paraId="60E2F29D" w14:textId="77777777" w:rsidR="00EC4E1C" w:rsidRPr="00CA0803" w:rsidRDefault="00000000" w:rsidP="00E5107C">
            <w:pPr>
              <w:pStyle w:val="Compact"/>
              <w:spacing w:before="0" w:after="0"/>
              <w:ind w:firstLine="12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softmax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​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</w:rPr>
                              <m:t>Q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⊤</m:t>
                                </m:r>
                              </m:sup>
                            </m:sSup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d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⊙(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λ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</w:rP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</w:rPr>
                      <m:t>))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V</m:t>
                </m:r>
              </m:oMath>
            </m:oMathPara>
          </w:p>
        </w:tc>
      </w:tr>
    </w:tbl>
    <w:p w14:paraId="3F3E2DEB" w14:textId="6AD43123" w:rsidR="00EC4E1C" w:rsidRDefault="00EC4E1C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p w14:paraId="24CBF3C1" w14:textId="04356383" w:rsidR="00EC4E1C" w:rsidRDefault="00EC4E1C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tbl>
      <w:tblPr>
        <w:tblStyle w:val="Table"/>
        <w:tblW w:w="487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98"/>
        <w:gridCol w:w="1699"/>
        <w:gridCol w:w="1697"/>
        <w:gridCol w:w="1697"/>
        <w:gridCol w:w="1697"/>
        <w:gridCol w:w="1435"/>
      </w:tblGrid>
      <w:tr w:rsidR="00EC4E1C" w:rsidRPr="00CA0803" w14:paraId="1C0322A7" w14:textId="77777777" w:rsidTr="00F6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3"/>
          <w:tblHeader/>
        </w:trPr>
        <w:tc>
          <w:tcPr>
            <w:tcW w:w="500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563385" w14:textId="77777777" w:rsidR="00EC4E1C" w:rsidRPr="00CA0803" w:rsidRDefault="00EC4E1C" w:rsidP="00515B08">
            <w:pPr>
              <w:pStyle w:val="TableCaption"/>
              <w:spacing w:after="0"/>
              <w:jc w:val="center"/>
              <w:rPr>
                <w:rFonts w:ascii="Times New Roman" w:hAnsi="Times New Roman" w:cs="Times New Roman"/>
                <w:i w:val="0"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 w:val="0"/>
                <w:iCs/>
                <w:color w:val="000000" w:themeColor="text1"/>
              </w:rPr>
              <w:t xml:space="preserve">Table 2. </w:t>
            </w:r>
            <w:r w:rsidRPr="00CA0803">
              <w:rPr>
                <w:rFonts w:ascii="Times New Roman" w:hAnsi="Times New Roman" w:cs="Times New Roman"/>
                <w:i w:val="0"/>
                <w:iCs/>
              </w:rPr>
              <w:t xml:space="preserve">Datasets after 5-core filtering. Density is </w:t>
            </w:r>
            <m:oMath>
              <m:r>
                <m:rPr>
                  <m:scr m:val="script"/>
                </m:rPr>
                <w:rPr>
                  <w:rFonts w:ascii="Cambria Math" w:hAnsi="Cambria Math" w:cs="Times New Roman"/>
                </w:rPr>
                <m:t>|I|/(|U|⋅|V|)</m:t>
              </m:r>
            </m:oMath>
            <w:r w:rsidRPr="00CA0803">
              <w:rPr>
                <w:rFonts w:ascii="Times New Roman" w:hAnsi="Times New Roman" w:cs="Times New Roman"/>
                <w:i w:val="0"/>
                <w:iCs/>
              </w:rPr>
              <w:t>. Intensity is the per-interaction signal threaded into IA-SASRec attention</w:t>
            </w:r>
          </w:p>
        </w:tc>
      </w:tr>
      <w:tr w:rsidR="00EC4E1C" w:rsidRPr="00CA0803" w14:paraId="6B8A3141" w14:textId="77777777" w:rsidTr="00F6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3"/>
          <w:tblHeader/>
        </w:trPr>
        <w:tc>
          <w:tcPr>
            <w:tcW w:w="856" w:type="pct"/>
            <w:tcBorders>
              <w:top w:val="single" w:sz="4" w:space="0" w:color="auto"/>
              <w:bottom w:val="none" w:sz="0" w:space="0" w:color="auto"/>
            </w:tcBorders>
          </w:tcPr>
          <w:p w14:paraId="3F551006" w14:textId="77777777" w:rsidR="00EC4E1C" w:rsidRPr="00CA0803" w:rsidRDefault="00EC4E1C" w:rsidP="00F67981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Dataset</w:t>
            </w:r>
          </w:p>
        </w:tc>
        <w:tc>
          <w:tcPr>
            <w:tcW w:w="856" w:type="pct"/>
            <w:tcBorders>
              <w:top w:val="single" w:sz="4" w:space="0" w:color="auto"/>
              <w:bottom w:val="none" w:sz="0" w:space="0" w:color="auto"/>
            </w:tcBorders>
          </w:tcPr>
          <w:p w14:paraId="3D54883A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ParaPr>
                <m:jc m:val="right"/>
              </m:oMathParaPr>
              <m:oMath>
                <m:r>
                  <m:rPr>
                    <m:scr m:val="script"/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|U|</m:t>
                </m:r>
              </m:oMath>
            </m:oMathPara>
          </w:p>
        </w:tc>
        <w:tc>
          <w:tcPr>
            <w:tcW w:w="855" w:type="pct"/>
            <w:tcBorders>
              <w:top w:val="single" w:sz="4" w:space="0" w:color="auto"/>
              <w:bottom w:val="none" w:sz="0" w:space="0" w:color="auto"/>
            </w:tcBorders>
          </w:tcPr>
          <w:p w14:paraId="6EFAEEF0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ParaPr>
                <m:jc m:val="right"/>
              </m:oMathParaPr>
              <m:oMath>
                <m:r>
                  <m:rPr>
                    <m:scr m:val="script"/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|V|</m:t>
                </m:r>
              </m:oMath>
            </m:oMathPara>
          </w:p>
        </w:tc>
        <w:tc>
          <w:tcPr>
            <w:tcW w:w="855" w:type="pct"/>
            <w:tcBorders>
              <w:top w:val="single" w:sz="4" w:space="0" w:color="auto"/>
              <w:bottom w:val="none" w:sz="0" w:space="0" w:color="auto"/>
            </w:tcBorders>
          </w:tcPr>
          <w:p w14:paraId="2BAD4D2C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m:oMathPara>
              <m:oMathParaPr>
                <m:jc m:val="right"/>
              </m:oMathParaPr>
              <m:oMath>
                <m:r>
                  <m:rPr>
                    <m:scr m:val="script"/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</w:rPr>
                  <m:t>|I|</m:t>
                </m:r>
              </m:oMath>
            </m:oMathPara>
          </w:p>
        </w:tc>
        <w:tc>
          <w:tcPr>
            <w:tcW w:w="855" w:type="pct"/>
            <w:tcBorders>
              <w:top w:val="single" w:sz="4" w:space="0" w:color="auto"/>
              <w:bottom w:val="none" w:sz="0" w:space="0" w:color="auto"/>
            </w:tcBorders>
          </w:tcPr>
          <w:p w14:paraId="32765EB0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density</w:t>
            </w:r>
          </w:p>
        </w:tc>
        <w:tc>
          <w:tcPr>
            <w:tcW w:w="725" w:type="pct"/>
            <w:tcBorders>
              <w:top w:val="single" w:sz="4" w:space="0" w:color="auto"/>
              <w:bottom w:val="none" w:sz="0" w:space="0" w:color="auto"/>
            </w:tcBorders>
          </w:tcPr>
          <w:p w14:paraId="021B4747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intensity</w:t>
            </w:r>
          </w:p>
        </w:tc>
      </w:tr>
      <w:tr w:rsidR="00EC4E1C" w:rsidRPr="00CA0803" w14:paraId="1919C3F3" w14:textId="77777777" w:rsidTr="00F67981">
        <w:trPr>
          <w:trHeight w:val="113"/>
        </w:trPr>
        <w:tc>
          <w:tcPr>
            <w:tcW w:w="856" w:type="pct"/>
          </w:tcPr>
          <w:p w14:paraId="2F9068E0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ML-100K</w:t>
            </w:r>
          </w:p>
        </w:tc>
        <w:tc>
          <w:tcPr>
            <w:tcW w:w="856" w:type="pct"/>
          </w:tcPr>
          <w:p w14:paraId="5214371C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943</w:t>
            </w:r>
          </w:p>
        </w:tc>
        <w:tc>
          <w:tcPr>
            <w:tcW w:w="855" w:type="pct"/>
          </w:tcPr>
          <w:p w14:paraId="6C930FED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1,682</w:t>
            </w:r>
          </w:p>
        </w:tc>
        <w:tc>
          <w:tcPr>
            <w:tcW w:w="855" w:type="pct"/>
          </w:tcPr>
          <w:p w14:paraId="60D6E05F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100,000</w:t>
            </w:r>
          </w:p>
        </w:tc>
        <w:tc>
          <w:tcPr>
            <w:tcW w:w="855" w:type="pct"/>
          </w:tcPr>
          <w:p w14:paraId="2E6A7E4B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6.305%</w:t>
            </w:r>
          </w:p>
        </w:tc>
        <w:tc>
          <w:tcPr>
            <w:tcW w:w="725" w:type="pct"/>
          </w:tcPr>
          <w:p w14:paraId="467BDEA9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rating 1–5</w:t>
            </w:r>
          </w:p>
        </w:tc>
      </w:tr>
      <w:tr w:rsidR="00EC4E1C" w:rsidRPr="00CA0803" w14:paraId="09313574" w14:textId="77777777" w:rsidTr="00F67981">
        <w:trPr>
          <w:trHeight w:val="113"/>
        </w:trPr>
        <w:tc>
          <w:tcPr>
            <w:tcW w:w="856" w:type="pct"/>
          </w:tcPr>
          <w:p w14:paraId="0C7F10DB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ML-1M</w:t>
            </w:r>
          </w:p>
        </w:tc>
        <w:tc>
          <w:tcPr>
            <w:tcW w:w="856" w:type="pct"/>
          </w:tcPr>
          <w:p w14:paraId="01B6514B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6,040</w:t>
            </w:r>
          </w:p>
        </w:tc>
        <w:tc>
          <w:tcPr>
            <w:tcW w:w="855" w:type="pct"/>
          </w:tcPr>
          <w:p w14:paraId="4A595268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3,706</w:t>
            </w:r>
          </w:p>
        </w:tc>
        <w:tc>
          <w:tcPr>
            <w:tcW w:w="855" w:type="pct"/>
          </w:tcPr>
          <w:p w14:paraId="5FBB4768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1,000,209</w:t>
            </w:r>
          </w:p>
        </w:tc>
        <w:tc>
          <w:tcPr>
            <w:tcW w:w="855" w:type="pct"/>
          </w:tcPr>
          <w:p w14:paraId="2EAF59A4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4.468%</w:t>
            </w:r>
          </w:p>
        </w:tc>
        <w:tc>
          <w:tcPr>
            <w:tcW w:w="725" w:type="pct"/>
          </w:tcPr>
          <w:p w14:paraId="180EC1E5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rating 1–5</w:t>
            </w:r>
          </w:p>
        </w:tc>
      </w:tr>
      <w:tr w:rsidR="00EC4E1C" w:rsidRPr="00CA0803" w14:paraId="043FF75D" w14:textId="77777777" w:rsidTr="00F67981">
        <w:trPr>
          <w:trHeight w:val="113"/>
        </w:trPr>
        <w:tc>
          <w:tcPr>
            <w:tcW w:w="856" w:type="pct"/>
          </w:tcPr>
          <w:p w14:paraId="3FDC4CA7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Amazon-Music</w:t>
            </w:r>
          </w:p>
        </w:tc>
        <w:tc>
          <w:tcPr>
            <w:tcW w:w="856" w:type="pct"/>
          </w:tcPr>
          <w:p w14:paraId="01756E46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5,541</w:t>
            </w:r>
          </w:p>
        </w:tc>
        <w:tc>
          <w:tcPr>
            <w:tcW w:w="855" w:type="pct"/>
          </w:tcPr>
          <w:p w14:paraId="11143179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3,568</w:t>
            </w:r>
          </w:p>
        </w:tc>
        <w:tc>
          <w:tcPr>
            <w:tcW w:w="855" w:type="pct"/>
          </w:tcPr>
          <w:p w14:paraId="4EBAB1B8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64,706</w:t>
            </w:r>
          </w:p>
        </w:tc>
        <w:tc>
          <w:tcPr>
            <w:tcW w:w="855" w:type="pct"/>
          </w:tcPr>
          <w:p w14:paraId="6B40BF1D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0.327%</w:t>
            </w:r>
          </w:p>
        </w:tc>
        <w:tc>
          <w:tcPr>
            <w:tcW w:w="725" w:type="pct"/>
          </w:tcPr>
          <w:p w14:paraId="2DF0A6E9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rating 1–5</w:t>
            </w:r>
          </w:p>
        </w:tc>
      </w:tr>
      <w:tr w:rsidR="00EC4E1C" w:rsidRPr="00CA0803" w14:paraId="6EBB6F69" w14:textId="77777777" w:rsidTr="00F67981">
        <w:trPr>
          <w:trHeight w:val="113"/>
        </w:trPr>
        <w:tc>
          <w:tcPr>
            <w:tcW w:w="856" w:type="pct"/>
          </w:tcPr>
          <w:p w14:paraId="25015F89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Amazon-Office</w:t>
            </w:r>
          </w:p>
        </w:tc>
        <w:tc>
          <w:tcPr>
            <w:tcW w:w="856" w:type="pct"/>
          </w:tcPr>
          <w:p w14:paraId="40BADFD0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4,905</w:t>
            </w:r>
          </w:p>
        </w:tc>
        <w:tc>
          <w:tcPr>
            <w:tcW w:w="855" w:type="pct"/>
          </w:tcPr>
          <w:p w14:paraId="5C290E9F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2,420</w:t>
            </w:r>
          </w:p>
        </w:tc>
        <w:tc>
          <w:tcPr>
            <w:tcW w:w="855" w:type="pct"/>
          </w:tcPr>
          <w:p w14:paraId="2E22BE5B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53,258</w:t>
            </w:r>
          </w:p>
        </w:tc>
        <w:tc>
          <w:tcPr>
            <w:tcW w:w="855" w:type="pct"/>
          </w:tcPr>
          <w:p w14:paraId="05ED85AD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0.449%</w:t>
            </w:r>
          </w:p>
        </w:tc>
        <w:tc>
          <w:tcPr>
            <w:tcW w:w="725" w:type="pct"/>
          </w:tcPr>
          <w:p w14:paraId="042DDE72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rating 1–5</w:t>
            </w:r>
          </w:p>
        </w:tc>
      </w:tr>
      <w:tr w:rsidR="00EC4E1C" w:rsidRPr="00CA0803" w14:paraId="125C9F7B" w14:textId="77777777" w:rsidTr="00F67981">
        <w:trPr>
          <w:trHeight w:val="113"/>
        </w:trPr>
        <w:tc>
          <w:tcPr>
            <w:tcW w:w="856" w:type="pct"/>
          </w:tcPr>
          <w:p w14:paraId="27AE1199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Steam-3k</w:t>
            </w:r>
          </w:p>
        </w:tc>
        <w:tc>
          <w:tcPr>
            <w:tcW w:w="856" w:type="pct"/>
          </w:tcPr>
          <w:p w14:paraId="5BE5D733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3,000</w:t>
            </w:r>
          </w:p>
        </w:tc>
        <w:tc>
          <w:tcPr>
            <w:tcW w:w="855" w:type="pct"/>
          </w:tcPr>
          <w:p w14:paraId="1B7D9759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5,754</w:t>
            </w:r>
          </w:p>
        </w:tc>
        <w:tc>
          <w:tcPr>
            <w:tcW w:w="855" w:type="pct"/>
          </w:tcPr>
          <w:p w14:paraId="3C23E050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39,450</w:t>
            </w:r>
          </w:p>
        </w:tc>
        <w:tc>
          <w:tcPr>
            <w:tcW w:w="855" w:type="pct"/>
          </w:tcPr>
          <w:p w14:paraId="476132A1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0.229%</w:t>
            </w:r>
          </w:p>
        </w:tc>
        <w:tc>
          <w:tcPr>
            <w:tcW w:w="725" w:type="pct"/>
          </w:tcPr>
          <w:p w14:paraId="76E034F5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hours played</w:t>
            </w:r>
          </w:p>
        </w:tc>
      </w:tr>
      <w:tr w:rsidR="00EC4E1C" w:rsidRPr="00CA0803" w14:paraId="7BDCC0E0" w14:textId="77777777" w:rsidTr="00F67981">
        <w:trPr>
          <w:trHeight w:val="113"/>
        </w:trPr>
        <w:tc>
          <w:tcPr>
            <w:tcW w:w="856" w:type="pct"/>
          </w:tcPr>
          <w:p w14:paraId="065EEA8F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Steam-8k</w:t>
            </w:r>
          </w:p>
        </w:tc>
        <w:tc>
          <w:tcPr>
            <w:tcW w:w="856" w:type="pct"/>
          </w:tcPr>
          <w:p w14:paraId="02591E42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8,000</w:t>
            </w:r>
          </w:p>
        </w:tc>
        <w:tc>
          <w:tcPr>
            <w:tcW w:w="855" w:type="pct"/>
          </w:tcPr>
          <w:p w14:paraId="2FEA8732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8,110</w:t>
            </w:r>
          </w:p>
        </w:tc>
        <w:tc>
          <w:tcPr>
            <w:tcW w:w="855" w:type="pct"/>
          </w:tcPr>
          <w:p w14:paraId="53514C00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101,210</w:t>
            </w:r>
          </w:p>
        </w:tc>
        <w:tc>
          <w:tcPr>
            <w:tcW w:w="855" w:type="pct"/>
          </w:tcPr>
          <w:p w14:paraId="70DD8DBD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0.156%</w:t>
            </w:r>
          </w:p>
        </w:tc>
        <w:tc>
          <w:tcPr>
            <w:tcW w:w="725" w:type="pct"/>
          </w:tcPr>
          <w:p w14:paraId="7E938185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hours played</w:t>
            </w:r>
          </w:p>
        </w:tc>
      </w:tr>
      <w:tr w:rsidR="00EC4E1C" w:rsidRPr="00CA0803" w14:paraId="5624024C" w14:textId="77777777" w:rsidTr="00F67981">
        <w:trPr>
          <w:trHeight w:val="113"/>
        </w:trPr>
        <w:tc>
          <w:tcPr>
            <w:tcW w:w="856" w:type="pct"/>
          </w:tcPr>
          <w:p w14:paraId="5EE0516D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Steam-15k</w:t>
            </w:r>
          </w:p>
        </w:tc>
        <w:tc>
          <w:tcPr>
            <w:tcW w:w="856" w:type="pct"/>
          </w:tcPr>
          <w:p w14:paraId="5EA0ACC5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15,000</w:t>
            </w:r>
          </w:p>
        </w:tc>
        <w:tc>
          <w:tcPr>
            <w:tcW w:w="855" w:type="pct"/>
          </w:tcPr>
          <w:p w14:paraId="5510EA2A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9,446</w:t>
            </w:r>
          </w:p>
        </w:tc>
        <w:tc>
          <w:tcPr>
            <w:tcW w:w="855" w:type="pct"/>
          </w:tcPr>
          <w:p w14:paraId="04F43CFB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187,004</w:t>
            </w:r>
          </w:p>
        </w:tc>
        <w:tc>
          <w:tcPr>
            <w:tcW w:w="855" w:type="pct"/>
          </w:tcPr>
          <w:p w14:paraId="28D415FE" w14:textId="77777777" w:rsidR="00EC4E1C" w:rsidRPr="00CA0803" w:rsidRDefault="00EC4E1C" w:rsidP="00515B08">
            <w:pPr>
              <w:pStyle w:val="Compact"/>
              <w:spacing w:before="0" w:after="0"/>
              <w:jc w:val="right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0.132%</w:t>
            </w:r>
          </w:p>
        </w:tc>
        <w:tc>
          <w:tcPr>
            <w:tcW w:w="725" w:type="pct"/>
          </w:tcPr>
          <w:p w14:paraId="6B5C7C93" w14:textId="77777777" w:rsidR="00EC4E1C" w:rsidRPr="00CA0803" w:rsidRDefault="00EC4E1C" w:rsidP="00515B0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hours played</w:t>
            </w:r>
          </w:p>
        </w:tc>
      </w:tr>
    </w:tbl>
    <w:p w14:paraId="6E5BB2DF" w14:textId="77777777" w:rsidR="00EC4E1C" w:rsidRDefault="00EC4E1C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p w14:paraId="05A14C21" w14:textId="77777777" w:rsidR="00EC4E1C" w:rsidRDefault="00EC4E1C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p w14:paraId="451694C5" w14:textId="77777777" w:rsidR="00EC4E1C" w:rsidRDefault="00EC4E1C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</w:rPr>
      </w:pPr>
    </w:p>
    <w:tbl>
      <w:tblPr>
        <w:tblStyle w:val="Table"/>
        <w:tblW w:w="487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87"/>
        <w:gridCol w:w="929"/>
        <w:gridCol w:w="990"/>
        <w:gridCol w:w="836"/>
        <w:gridCol w:w="988"/>
        <w:gridCol w:w="1129"/>
        <w:gridCol w:w="994"/>
        <w:gridCol w:w="1006"/>
        <w:gridCol w:w="976"/>
        <w:gridCol w:w="988"/>
      </w:tblGrid>
      <w:tr w:rsidR="00BB2DC5" w:rsidRPr="00CA0803" w14:paraId="366CCD0C" w14:textId="77777777" w:rsidTr="00A31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tcW w:w="5000" w:type="pct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6BCDCBC" w14:textId="313796A4" w:rsidR="00BB2DC5" w:rsidRPr="00CA0803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 xml:space="preserve">Table 3. </w:t>
            </w:r>
            <w:r w:rsidRPr="00CA0803">
              <w:rPr>
                <w:rFonts w:ascii="Times New Roman" w:hAnsi="Times New Roman" w:cs="Times New Roman"/>
              </w:rPr>
              <w:t>Relative change (%) of IA-</w:t>
            </w:r>
            <w:proofErr w:type="spellStart"/>
            <w:r w:rsidRPr="00CA0803">
              <w:rPr>
                <w:rFonts w:ascii="Times New Roman" w:hAnsi="Times New Roman" w:cs="Times New Roman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</w:rPr>
              <w:t xml:space="preserve"> variants vs </w:t>
            </w:r>
            <w:proofErr w:type="spellStart"/>
            <w:r w:rsidRPr="00CA0803">
              <w:rPr>
                <w:rFonts w:ascii="Times New Roman" w:hAnsi="Times New Roman" w:cs="Times New Roman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</w:rPr>
              <w:t xml:space="preserve"> across 7 datasets and 5 seeds. Stars: paired </w:t>
            </w:r>
            <m:oMath>
              <m:r>
                <w:rPr>
                  <w:rFonts w:ascii="Cambria Math" w:hAnsi="Cambria Math" w:cs="Times New Roman"/>
                </w:rPr>
                <m:t>t</m:t>
              </m:r>
            </m:oMath>
            <w:r w:rsidRPr="00CA0803">
              <w:rPr>
                <w:rFonts w:ascii="Times New Roman" w:hAnsi="Times New Roman" w:cs="Times New Roman"/>
              </w:rPr>
              <w:t xml:space="preserve">-test, </w:t>
            </w:r>
            <m:oMath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  <m:r>
                <w:rPr>
                  <w:rFonts w:ascii="Cambria Math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0.05</m:t>
              </m:r>
            </m:oMath>
            <w:r w:rsidRPr="00CA0803">
              <w:rPr>
                <w:rFonts w:ascii="Times New Roman" w:hAnsi="Times New Roman" w:cs="Times New Roman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**</m:t>
                  </m:r>
                </m:sup>
              </m:sSup>
              <m:r>
                <w:rPr>
                  <w:rFonts w:ascii="Cambria Math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0.01</m:t>
              </m:r>
            </m:oMath>
            <w:r w:rsidRPr="00CA0803">
              <w:rPr>
                <w:rFonts w:ascii="Times New Roman" w:hAnsi="Times New Roman" w:cs="Times New Roman"/>
              </w:rPr>
              <w:t>. Bold cells are robust: both the paired-</w:t>
            </w:r>
            <m:oMath>
              <m:r>
                <w:rPr>
                  <w:rFonts w:ascii="Cambria Math" w:hAnsi="Cambria Math" w:cs="Times New Roman"/>
                </w:rPr>
                <m:t>t</m:t>
              </m:r>
            </m:oMath>
            <w:r w:rsidRPr="00CA0803">
              <w:rPr>
                <w:rFonts w:ascii="Times New Roman" w:hAnsi="Times New Roman" w:cs="Times New Roman"/>
              </w:rPr>
              <w:t xml:space="preserve"> at the seed level and the per-user paired bootstrap (B=2000) reject at </w:t>
            </w:r>
            <m:oMath>
              <m:r>
                <w:rPr>
                  <w:rFonts w:ascii="Cambria Math" w:hAnsi="Cambria Math" w:cs="Times New Roman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0.05</m:t>
              </m:r>
            </m:oMath>
            <w:r w:rsidRPr="00CA0803">
              <w:rPr>
                <w:rFonts w:ascii="Times New Roman" w:hAnsi="Times New Roman" w:cs="Times New Roman"/>
              </w:rPr>
              <w:t>, and the per-seed CI sign-majority stability check holds</w:t>
            </w:r>
          </w:p>
        </w:tc>
      </w:tr>
      <w:tr w:rsidR="00BB2DC5" w:rsidRPr="00CA0803" w14:paraId="3B1874B8" w14:textId="77777777" w:rsidTr="00A318E8">
        <w:trPr>
          <w:trHeight w:val="170"/>
        </w:trPr>
        <w:tc>
          <w:tcPr>
            <w:tcW w:w="547" w:type="pct"/>
            <w:vMerge w:val="restart"/>
            <w:tcBorders>
              <w:top w:val="single" w:sz="4" w:space="0" w:color="auto"/>
            </w:tcBorders>
            <w:vAlign w:val="center"/>
          </w:tcPr>
          <w:p w14:paraId="07031A68" w14:textId="77777777" w:rsidR="00BB2DC5" w:rsidRPr="00F4308F" w:rsidRDefault="00BB2DC5" w:rsidP="00515B0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i/>
                <w:iCs/>
                <w:color w:val="000000" w:themeColor="text1"/>
                <w:sz w:val="15"/>
                <w:szCs w:val="15"/>
              </w:rPr>
              <w:t>Dataset</w:t>
            </w:r>
          </w:p>
        </w:tc>
        <w:tc>
          <w:tcPr>
            <w:tcW w:w="1388" w:type="pct"/>
            <w:gridSpan w:val="3"/>
            <w:tcBorders>
              <w:top w:val="single" w:sz="4" w:space="0" w:color="auto"/>
            </w:tcBorders>
          </w:tcPr>
          <w:p w14:paraId="1D18C17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IA-</w:t>
            </w:r>
            <w:proofErr w:type="spellStart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SASRec</w:t>
            </w:r>
            <w:proofErr w:type="spellEnd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-Add</w:t>
            </w:r>
          </w:p>
        </w:tc>
        <w:tc>
          <w:tcPr>
            <w:tcW w:w="1568" w:type="pct"/>
            <w:gridSpan w:val="3"/>
            <w:tcBorders>
              <w:top w:val="single" w:sz="4" w:space="0" w:color="auto"/>
            </w:tcBorders>
          </w:tcPr>
          <w:p w14:paraId="59C339E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IA-</w:t>
            </w:r>
            <w:proofErr w:type="spellStart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SASRec</w:t>
            </w:r>
            <w:proofErr w:type="spellEnd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-Mul</w:t>
            </w:r>
          </w:p>
        </w:tc>
        <w:tc>
          <w:tcPr>
            <w:tcW w:w="1498" w:type="pct"/>
            <w:gridSpan w:val="3"/>
            <w:tcBorders>
              <w:top w:val="single" w:sz="4" w:space="0" w:color="auto"/>
            </w:tcBorders>
          </w:tcPr>
          <w:p w14:paraId="3191A29F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IA-</w:t>
            </w:r>
            <w:proofErr w:type="spellStart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SASRec</w:t>
            </w:r>
            <w:proofErr w:type="spellEnd"/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-Val</w:t>
            </w:r>
          </w:p>
        </w:tc>
      </w:tr>
      <w:tr w:rsidR="00BB2DC5" w:rsidRPr="00CA0803" w14:paraId="0E962EA9" w14:textId="77777777" w:rsidTr="00A318E8">
        <w:trPr>
          <w:trHeight w:val="227"/>
        </w:trPr>
        <w:tc>
          <w:tcPr>
            <w:tcW w:w="547" w:type="pct"/>
            <w:vMerge/>
          </w:tcPr>
          <w:p w14:paraId="34429135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468" w:type="pct"/>
          </w:tcPr>
          <w:p w14:paraId="78C97A5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NDCG@10</w:t>
            </w:r>
          </w:p>
        </w:tc>
        <w:tc>
          <w:tcPr>
            <w:tcW w:w="499" w:type="pct"/>
          </w:tcPr>
          <w:p w14:paraId="64673E82" w14:textId="41225479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Recall@10</w:t>
            </w:r>
          </w:p>
        </w:tc>
        <w:tc>
          <w:tcPr>
            <w:tcW w:w="421" w:type="pct"/>
          </w:tcPr>
          <w:p w14:paraId="67D5F86F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MRR@10</w:t>
            </w:r>
          </w:p>
        </w:tc>
        <w:tc>
          <w:tcPr>
            <w:tcW w:w="498" w:type="pct"/>
          </w:tcPr>
          <w:p w14:paraId="16A8BA2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NDCG@10</w:t>
            </w:r>
          </w:p>
        </w:tc>
        <w:tc>
          <w:tcPr>
            <w:tcW w:w="569" w:type="pct"/>
          </w:tcPr>
          <w:p w14:paraId="61FA3F5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Recall@10</w:t>
            </w:r>
          </w:p>
        </w:tc>
        <w:tc>
          <w:tcPr>
            <w:tcW w:w="501" w:type="pct"/>
          </w:tcPr>
          <w:p w14:paraId="585D9A6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MRR@10</w:t>
            </w:r>
          </w:p>
        </w:tc>
        <w:tc>
          <w:tcPr>
            <w:tcW w:w="507" w:type="pct"/>
          </w:tcPr>
          <w:p w14:paraId="19F9C73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NDCG@10</w:t>
            </w:r>
          </w:p>
        </w:tc>
        <w:tc>
          <w:tcPr>
            <w:tcW w:w="492" w:type="pct"/>
          </w:tcPr>
          <w:p w14:paraId="1E5CB312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Recall@10</w:t>
            </w:r>
          </w:p>
        </w:tc>
        <w:tc>
          <w:tcPr>
            <w:tcW w:w="499" w:type="pct"/>
          </w:tcPr>
          <w:p w14:paraId="654E797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MRR@10</w:t>
            </w:r>
          </w:p>
        </w:tc>
      </w:tr>
      <w:tr w:rsidR="00BB2DC5" w:rsidRPr="00CA0803" w14:paraId="2F743FCB" w14:textId="77777777" w:rsidTr="00A318E8">
        <w:trPr>
          <w:trHeight w:val="227"/>
        </w:trPr>
        <w:tc>
          <w:tcPr>
            <w:tcW w:w="547" w:type="pct"/>
          </w:tcPr>
          <w:p w14:paraId="3288C2DE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ML-100K</w:t>
            </w:r>
          </w:p>
        </w:tc>
        <w:tc>
          <w:tcPr>
            <w:tcW w:w="468" w:type="pct"/>
          </w:tcPr>
          <w:p w14:paraId="43A87E5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-5.4%</w:t>
            </w:r>
          </w:p>
        </w:tc>
        <w:tc>
          <w:tcPr>
            <w:tcW w:w="499" w:type="pct"/>
          </w:tcPr>
          <w:p w14:paraId="32039238" w14:textId="1B6E616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-4.3%</w:t>
            </w:r>
          </w:p>
        </w:tc>
        <w:tc>
          <w:tcPr>
            <w:tcW w:w="421" w:type="pct"/>
          </w:tcPr>
          <w:p w14:paraId="4E0D342D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-6.1%</w:t>
            </w:r>
          </w:p>
        </w:tc>
        <w:tc>
          <w:tcPr>
            <w:tcW w:w="498" w:type="pct"/>
          </w:tcPr>
          <w:p w14:paraId="6B97874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-3.2%</w:t>
            </w:r>
          </w:p>
        </w:tc>
        <w:tc>
          <w:tcPr>
            <w:tcW w:w="569" w:type="pct"/>
          </w:tcPr>
          <w:p w14:paraId="2F2D7BF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-3.5%</w:t>
            </w:r>
          </w:p>
        </w:tc>
        <w:tc>
          <w:tcPr>
            <w:tcW w:w="501" w:type="pct"/>
          </w:tcPr>
          <w:p w14:paraId="7EF9B660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-2.5%</w:t>
            </w:r>
          </w:p>
        </w:tc>
        <w:tc>
          <w:tcPr>
            <w:tcW w:w="507" w:type="pct"/>
          </w:tcPr>
          <w:p w14:paraId="4CD6868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-8.2%</w:t>
            </w:r>
          </w:p>
        </w:tc>
        <w:tc>
          <w:tcPr>
            <w:tcW w:w="492" w:type="pct"/>
          </w:tcPr>
          <w:p w14:paraId="5CF4847F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-3.2%</w:t>
            </w:r>
          </w:p>
        </w:tc>
        <w:tc>
          <w:tcPr>
            <w:tcW w:w="499" w:type="pct"/>
          </w:tcPr>
          <w:p w14:paraId="2B8BDB99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-13.1%</w:t>
            </w:r>
          </w:p>
        </w:tc>
      </w:tr>
      <w:tr w:rsidR="00BB2DC5" w:rsidRPr="00CA0803" w14:paraId="50A5FE83" w14:textId="77777777" w:rsidTr="00A318E8">
        <w:trPr>
          <w:trHeight w:val="227"/>
        </w:trPr>
        <w:tc>
          <w:tcPr>
            <w:tcW w:w="547" w:type="pct"/>
          </w:tcPr>
          <w:p w14:paraId="19C025F7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ML-1M</w:t>
            </w:r>
          </w:p>
        </w:tc>
        <w:tc>
          <w:tcPr>
            <w:tcW w:w="468" w:type="pct"/>
          </w:tcPr>
          <w:p w14:paraId="7B7D38B0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+1.0%</w:t>
            </w:r>
          </w:p>
        </w:tc>
        <w:tc>
          <w:tcPr>
            <w:tcW w:w="499" w:type="pct"/>
          </w:tcPr>
          <w:p w14:paraId="0DF4AE7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+0.3%</w:t>
            </w:r>
          </w:p>
        </w:tc>
        <w:tc>
          <w:tcPr>
            <w:tcW w:w="421" w:type="pct"/>
          </w:tcPr>
          <w:p w14:paraId="7ED63F6E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+1.4%</w:t>
            </w:r>
          </w:p>
        </w:tc>
        <w:tc>
          <w:tcPr>
            <w:tcW w:w="498" w:type="pct"/>
          </w:tcPr>
          <w:p w14:paraId="7C4C593E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-0.2%</w:t>
            </w:r>
          </w:p>
        </w:tc>
        <w:tc>
          <w:tcPr>
            <w:tcW w:w="569" w:type="pct"/>
          </w:tcPr>
          <w:p w14:paraId="18088A2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-0.9%</w:t>
            </w:r>
          </w:p>
        </w:tc>
        <w:tc>
          <w:tcPr>
            <w:tcW w:w="501" w:type="pct"/>
          </w:tcPr>
          <w:p w14:paraId="1AA89991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+0.4%</w:t>
            </w:r>
          </w:p>
        </w:tc>
        <w:tc>
          <w:tcPr>
            <w:tcW w:w="507" w:type="pct"/>
          </w:tcPr>
          <w:p w14:paraId="5118074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+1.1%</w:t>
            </w:r>
          </w:p>
        </w:tc>
        <w:tc>
          <w:tcPr>
            <w:tcW w:w="492" w:type="pct"/>
          </w:tcPr>
          <w:p w14:paraId="21DBD9BB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+0.1%</w:t>
            </w:r>
          </w:p>
        </w:tc>
        <w:tc>
          <w:tcPr>
            <w:tcW w:w="499" w:type="pct"/>
          </w:tcPr>
          <w:p w14:paraId="0A3C917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+1.7%</w:t>
            </w:r>
          </w:p>
        </w:tc>
      </w:tr>
      <w:tr w:rsidR="00BB2DC5" w:rsidRPr="00CA0803" w14:paraId="3C5FFFDE" w14:textId="77777777" w:rsidTr="00A318E8">
        <w:trPr>
          <w:trHeight w:val="227"/>
        </w:trPr>
        <w:tc>
          <w:tcPr>
            <w:tcW w:w="547" w:type="pct"/>
          </w:tcPr>
          <w:p w14:paraId="0B21D7D6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Amazon-Music</w:t>
            </w:r>
          </w:p>
        </w:tc>
        <w:tc>
          <w:tcPr>
            <w:tcW w:w="468" w:type="pct"/>
          </w:tcPr>
          <w:p w14:paraId="2C61E3F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-1.2%</w:t>
            </w:r>
          </w:p>
        </w:tc>
        <w:tc>
          <w:tcPr>
            <w:tcW w:w="499" w:type="pct"/>
          </w:tcPr>
          <w:p w14:paraId="42734F8D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-3.9%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421" w:type="pct"/>
          </w:tcPr>
          <w:p w14:paraId="5CBF9F60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+1.8%</w:t>
            </w:r>
          </w:p>
        </w:tc>
        <w:tc>
          <w:tcPr>
            <w:tcW w:w="498" w:type="pct"/>
          </w:tcPr>
          <w:p w14:paraId="3E5206D5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-2.7%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569" w:type="pct"/>
          </w:tcPr>
          <w:p w14:paraId="6BDCF4DD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-2.9%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501" w:type="pct"/>
          </w:tcPr>
          <w:p w14:paraId="16AABA2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-2.6%</w:t>
            </w:r>
          </w:p>
        </w:tc>
        <w:tc>
          <w:tcPr>
            <w:tcW w:w="507" w:type="pct"/>
          </w:tcPr>
          <w:p w14:paraId="2EB4F570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+1.0%</w:t>
            </w:r>
          </w:p>
        </w:tc>
        <w:tc>
          <w:tcPr>
            <w:tcW w:w="492" w:type="pct"/>
          </w:tcPr>
          <w:p w14:paraId="6F38A02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-1.5%</w:t>
            </w:r>
          </w:p>
        </w:tc>
        <w:tc>
          <w:tcPr>
            <w:tcW w:w="499" w:type="pct"/>
          </w:tcPr>
          <w:p w14:paraId="6A64E98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+3.7%</w:t>
            </w:r>
          </w:p>
        </w:tc>
      </w:tr>
      <w:tr w:rsidR="00BB2DC5" w:rsidRPr="00CA0803" w14:paraId="7AA35CB6" w14:textId="77777777" w:rsidTr="00A318E8">
        <w:trPr>
          <w:trHeight w:val="227"/>
        </w:trPr>
        <w:tc>
          <w:tcPr>
            <w:tcW w:w="547" w:type="pct"/>
          </w:tcPr>
          <w:p w14:paraId="49E7ABFC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Amazon-Office</w:t>
            </w:r>
          </w:p>
        </w:tc>
        <w:tc>
          <w:tcPr>
            <w:tcW w:w="468" w:type="pct"/>
          </w:tcPr>
          <w:p w14:paraId="57BDAF3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+2.5%</w:t>
            </w:r>
          </w:p>
        </w:tc>
        <w:tc>
          <w:tcPr>
            <w:tcW w:w="499" w:type="pct"/>
          </w:tcPr>
          <w:p w14:paraId="22F70A66" w14:textId="0ADB2584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+1.4%</w:t>
            </w:r>
          </w:p>
        </w:tc>
        <w:tc>
          <w:tcPr>
            <w:tcW w:w="421" w:type="pct"/>
          </w:tcPr>
          <w:p w14:paraId="7A56C0D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+3.6%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498" w:type="pct"/>
          </w:tcPr>
          <w:p w14:paraId="6D311DD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+0.9%</w:t>
            </w:r>
          </w:p>
        </w:tc>
        <w:tc>
          <w:tcPr>
            <w:tcW w:w="569" w:type="pct"/>
          </w:tcPr>
          <w:p w14:paraId="1052DF95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+2.0%</w:t>
            </w:r>
          </w:p>
        </w:tc>
        <w:tc>
          <w:tcPr>
            <w:tcW w:w="501" w:type="pct"/>
          </w:tcPr>
          <w:p w14:paraId="5658113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-0.1%</w:t>
            </w:r>
          </w:p>
        </w:tc>
        <w:tc>
          <w:tcPr>
            <w:tcW w:w="507" w:type="pct"/>
          </w:tcPr>
          <w:p w14:paraId="0B98A29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-2.3%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492" w:type="pct"/>
          </w:tcPr>
          <w:p w14:paraId="79A2B5F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-6.1%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**</m:t>
                  </m:r>
                </m:sup>
              </m:sSup>
            </m:oMath>
          </w:p>
        </w:tc>
        <w:tc>
          <w:tcPr>
            <w:tcW w:w="499" w:type="pct"/>
          </w:tcPr>
          <w:p w14:paraId="722B1A7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+1.9%</w:t>
            </w:r>
          </w:p>
        </w:tc>
      </w:tr>
      <w:tr w:rsidR="00BB2DC5" w:rsidRPr="00CA0803" w14:paraId="54098F22" w14:textId="77777777" w:rsidTr="00A318E8">
        <w:trPr>
          <w:trHeight w:val="227"/>
        </w:trPr>
        <w:tc>
          <w:tcPr>
            <w:tcW w:w="547" w:type="pct"/>
          </w:tcPr>
          <w:p w14:paraId="68289A57" w14:textId="05F4BFB5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Steam-3k</w:t>
            </w:r>
          </w:p>
        </w:tc>
        <w:tc>
          <w:tcPr>
            <w:tcW w:w="468" w:type="pct"/>
          </w:tcPr>
          <w:p w14:paraId="78B5EEEB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-6.9%</w:t>
            </w:r>
          </w:p>
        </w:tc>
        <w:tc>
          <w:tcPr>
            <w:tcW w:w="499" w:type="pct"/>
          </w:tcPr>
          <w:p w14:paraId="769B9C1D" w14:textId="1DDFEFBD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-7.8%</w:t>
            </w:r>
          </w:p>
        </w:tc>
        <w:tc>
          <w:tcPr>
            <w:tcW w:w="421" w:type="pct"/>
          </w:tcPr>
          <w:p w14:paraId="4AC0F035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-6.1%</w:t>
            </w:r>
          </w:p>
        </w:tc>
        <w:tc>
          <w:tcPr>
            <w:tcW w:w="498" w:type="pct"/>
          </w:tcPr>
          <w:p w14:paraId="66CBFBD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-9.5%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569" w:type="pct"/>
          </w:tcPr>
          <w:p w14:paraId="3A895819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-7.6%</w:t>
            </w:r>
          </w:p>
        </w:tc>
        <w:tc>
          <w:tcPr>
            <w:tcW w:w="501" w:type="pct"/>
          </w:tcPr>
          <w:p w14:paraId="42058DA0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-10.7%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507" w:type="pct"/>
          </w:tcPr>
          <w:p w14:paraId="6A17051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-8.9%</w:t>
            </w:r>
          </w:p>
        </w:tc>
        <w:tc>
          <w:tcPr>
            <w:tcW w:w="492" w:type="pct"/>
          </w:tcPr>
          <w:p w14:paraId="102B5EF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-4.0%</w:t>
            </w:r>
          </w:p>
        </w:tc>
        <w:tc>
          <w:tcPr>
            <w:tcW w:w="499" w:type="pct"/>
          </w:tcPr>
          <w:p w14:paraId="6AE7A749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-12.5%</w:t>
            </w:r>
          </w:p>
        </w:tc>
      </w:tr>
      <w:tr w:rsidR="00BB2DC5" w:rsidRPr="00CA0803" w14:paraId="2ACC2898" w14:textId="77777777" w:rsidTr="00A318E8">
        <w:trPr>
          <w:trHeight w:val="227"/>
        </w:trPr>
        <w:tc>
          <w:tcPr>
            <w:tcW w:w="547" w:type="pct"/>
          </w:tcPr>
          <w:p w14:paraId="0DC4EFAF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Steam-8k</w:t>
            </w:r>
          </w:p>
        </w:tc>
        <w:tc>
          <w:tcPr>
            <w:tcW w:w="468" w:type="pct"/>
          </w:tcPr>
          <w:p w14:paraId="572BC85E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-1.4%</w:t>
            </w:r>
          </w:p>
        </w:tc>
        <w:tc>
          <w:tcPr>
            <w:tcW w:w="499" w:type="pct"/>
          </w:tcPr>
          <w:p w14:paraId="45B2960A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-0.1%</w:t>
            </w:r>
          </w:p>
        </w:tc>
        <w:tc>
          <w:tcPr>
            <w:tcW w:w="421" w:type="pct"/>
          </w:tcPr>
          <w:p w14:paraId="6F32D9F1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-2.5%</w:t>
            </w:r>
          </w:p>
        </w:tc>
        <w:tc>
          <w:tcPr>
            <w:tcW w:w="498" w:type="pct"/>
          </w:tcPr>
          <w:p w14:paraId="0CDFEA5D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-1.9%</w:t>
            </w:r>
          </w:p>
        </w:tc>
        <w:tc>
          <w:tcPr>
            <w:tcW w:w="569" w:type="pct"/>
          </w:tcPr>
          <w:p w14:paraId="052EB659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-2.4%</w:t>
            </w:r>
          </w:p>
        </w:tc>
        <w:tc>
          <w:tcPr>
            <w:tcW w:w="501" w:type="pct"/>
          </w:tcPr>
          <w:p w14:paraId="6C162F86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-1.3%</w:t>
            </w:r>
          </w:p>
        </w:tc>
        <w:tc>
          <w:tcPr>
            <w:tcW w:w="507" w:type="pct"/>
          </w:tcPr>
          <w:p w14:paraId="2A2A148D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-3.5%</w:t>
            </w:r>
          </w:p>
        </w:tc>
        <w:tc>
          <w:tcPr>
            <w:tcW w:w="492" w:type="pct"/>
          </w:tcPr>
          <w:p w14:paraId="2B633C3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-2.6%</w:t>
            </w:r>
          </w:p>
        </w:tc>
        <w:tc>
          <w:tcPr>
            <w:tcW w:w="499" w:type="pct"/>
          </w:tcPr>
          <w:p w14:paraId="1909DF6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-4.3%</w:t>
            </w:r>
          </w:p>
        </w:tc>
      </w:tr>
      <w:tr w:rsidR="00BB2DC5" w:rsidRPr="00CA0803" w14:paraId="522D51AB" w14:textId="77777777" w:rsidTr="00A318E8">
        <w:trPr>
          <w:trHeight w:val="227"/>
        </w:trPr>
        <w:tc>
          <w:tcPr>
            <w:tcW w:w="547" w:type="pct"/>
          </w:tcPr>
          <w:p w14:paraId="753E0F34" w14:textId="77777777" w:rsidR="00BB2DC5" w:rsidRPr="00F4308F" w:rsidRDefault="00BB2DC5" w:rsidP="00515B08">
            <w:pPr>
              <w:pStyle w:val="Compact"/>
              <w:spacing w:before="0" w:after="0"/>
              <w:jc w:val="both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Steam-15k</w:t>
            </w:r>
          </w:p>
        </w:tc>
        <w:tc>
          <w:tcPr>
            <w:tcW w:w="468" w:type="pct"/>
          </w:tcPr>
          <w:p w14:paraId="68DA42BC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-2.5%</w:t>
            </w:r>
          </w:p>
        </w:tc>
        <w:tc>
          <w:tcPr>
            <w:tcW w:w="499" w:type="pct"/>
          </w:tcPr>
          <w:p w14:paraId="183F287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-1.4%</w:t>
            </w:r>
          </w:p>
        </w:tc>
        <w:tc>
          <w:tcPr>
            <w:tcW w:w="421" w:type="pct"/>
          </w:tcPr>
          <w:p w14:paraId="49FF8ACF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-3.6%</w:t>
            </w:r>
          </w:p>
        </w:tc>
        <w:tc>
          <w:tcPr>
            <w:tcW w:w="498" w:type="pct"/>
          </w:tcPr>
          <w:p w14:paraId="6B7D0887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-5.0%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**</m:t>
                  </m:r>
                </m:sup>
              </m:sSup>
            </m:oMath>
          </w:p>
        </w:tc>
        <w:tc>
          <w:tcPr>
            <w:tcW w:w="569" w:type="pct"/>
          </w:tcPr>
          <w:p w14:paraId="36BD215F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-4.5%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**</m:t>
                  </m:r>
                </m:sup>
              </m:sSup>
            </m:oMath>
          </w:p>
        </w:tc>
        <w:tc>
          <w:tcPr>
            <w:tcW w:w="501" w:type="pct"/>
          </w:tcPr>
          <w:p w14:paraId="10B61CCB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-5.7%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  <w:tc>
          <w:tcPr>
            <w:tcW w:w="507" w:type="pct"/>
          </w:tcPr>
          <w:p w14:paraId="357B651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-6.2%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**</m:t>
                  </m:r>
                </m:sup>
              </m:sSup>
            </m:oMath>
          </w:p>
        </w:tc>
        <w:tc>
          <w:tcPr>
            <w:tcW w:w="492" w:type="pct"/>
          </w:tcPr>
          <w:p w14:paraId="59E14EC3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-5.1%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**</m:t>
                  </m:r>
                </m:sup>
              </m:sSup>
            </m:oMath>
          </w:p>
        </w:tc>
        <w:tc>
          <w:tcPr>
            <w:tcW w:w="499" w:type="pct"/>
          </w:tcPr>
          <w:p w14:paraId="339765E8" w14:textId="77777777" w:rsidR="00BB2DC5" w:rsidRPr="00F4308F" w:rsidRDefault="00BB2DC5" w:rsidP="00515B08">
            <w:pPr>
              <w:pStyle w:val="Compact"/>
              <w:spacing w:before="0" w:after="0"/>
              <w:ind w:hanging="15"/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 w:rsidRPr="00F4308F">
              <w:rPr>
                <w:rFonts w:ascii="Times New Roman" w:hAnsi="Times New Roman" w:cs="Times New Roman"/>
                <w:b/>
                <w:bCs/>
                <w:color w:val="000000" w:themeColor="text1"/>
                <w:sz w:val="15"/>
                <w:szCs w:val="15"/>
              </w:rPr>
              <w:t>-7.3%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​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15"/>
                      <w:szCs w:val="15"/>
                    </w:rPr>
                    <m:t>*</m:t>
                  </m:r>
                </m:sup>
              </m:sSup>
            </m:oMath>
          </w:p>
        </w:tc>
      </w:tr>
    </w:tbl>
    <w:tbl>
      <w:tblPr>
        <w:tblStyle w:val="Table"/>
        <w:tblpPr w:leftFromText="180" w:rightFromText="180" w:vertAnchor="text" w:horzAnchor="margin" w:tblpX="182" w:tblpY="624"/>
        <w:tblW w:w="48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78"/>
        <w:gridCol w:w="2545"/>
        <w:gridCol w:w="2545"/>
        <w:gridCol w:w="2312"/>
      </w:tblGrid>
      <w:tr w:rsidR="00BB2DC5" w:rsidRPr="00CA0803" w14:paraId="09B07478" w14:textId="77777777" w:rsidTr="00A31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tblHeader/>
        </w:trPr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25D030" w14:textId="79D388F9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Table 4.</w:t>
            </w:r>
            <w:r w:rsidRPr="00CA0803">
              <w:rPr>
                <w:rFonts w:ascii="Times New Roman" w:hAnsi="Times New Roman" w:cs="Times New Roman"/>
              </w:rPr>
              <w:t xml:space="preserve"> Learned </w:t>
            </w:r>
            <m:oMath>
              <m:r>
                <w:rPr>
                  <w:rFonts w:ascii="Cambria Math" w:hAnsi="Cambria Math" w:cs="Times New Roman"/>
                </w:rPr>
                <m:t>λ</m:t>
              </m:r>
            </m:oMath>
            <w:r w:rsidRPr="00CA0803">
              <w:rPr>
                <w:rFonts w:ascii="Times New Roman" w:hAnsi="Times New Roman" w:cs="Times New Roman"/>
              </w:rPr>
              <w:t xml:space="preserve"> per (dataset, variant), averaged over attention layers and 5 seeds (mean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</w:rPr>
              <w:t xml:space="preserve">std). Values are the per-layer learnable scalar gating the intensity signal; </w:t>
            </w:r>
            <m:oMath>
              <m:r>
                <w:rPr>
                  <w:rFonts w:ascii="Cambria Math" w:hAnsi="Cambria Math" w:cs="Times New Roman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oMath>
            <w:r w:rsidRPr="00CA0803">
              <w:rPr>
                <w:rFonts w:ascii="Times New Roman" w:hAnsi="Times New Roman" w:cs="Times New Roman"/>
              </w:rPr>
              <w:t xml:space="preserve"> collapses to SASRec</w:t>
            </w:r>
            <w:r w:rsidRPr="00CA0803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BB2DC5" w:rsidRPr="00CA0803" w14:paraId="1A3A7834" w14:textId="77777777" w:rsidTr="00A31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tblHeader/>
        </w:trPr>
        <w:tc>
          <w:tcPr>
            <w:tcW w:w="1216" w:type="pct"/>
            <w:tcBorders>
              <w:top w:val="single" w:sz="4" w:space="0" w:color="auto"/>
              <w:bottom w:val="none" w:sz="0" w:space="0" w:color="auto"/>
            </w:tcBorders>
          </w:tcPr>
          <w:p w14:paraId="5170C774" w14:textId="424752DC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Dataset</w:t>
            </w:r>
          </w:p>
        </w:tc>
        <w:tc>
          <w:tcPr>
            <w:tcW w:w="1301" w:type="pct"/>
            <w:tcBorders>
              <w:top w:val="single" w:sz="4" w:space="0" w:color="auto"/>
              <w:bottom w:val="none" w:sz="0" w:space="0" w:color="auto"/>
            </w:tcBorders>
          </w:tcPr>
          <w:p w14:paraId="6EA09F41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-Add</w:t>
            </w:r>
          </w:p>
        </w:tc>
        <w:tc>
          <w:tcPr>
            <w:tcW w:w="1301" w:type="pct"/>
            <w:tcBorders>
              <w:top w:val="single" w:sz="4" w:space="0" w:color="auto"/>
              <w:bottom w:val="none" w:sz="0" w:space="0" w:color="auto"/>
            </w:tcBorders>
          </w:tcPr>
          <w:p w14:paraId="230A72F5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-Mul</w:t>
            </w:r>
          </w:p>
        </w:tc>
        <w:tc>
          <w:tcPr>
            <w:tcW w:w="1182" w:type="pct"/>
            <w:tcBorders>
              <w:top w:val="single" w:sz="4" w:space="0" w:color="auto"/>
              <w:bottom w:val="none" w:sz="0" w:space="0" w:color="auto"/>
            </w:tcBorders>
          </w:tcPr>
          <w:p w14:paraId="62E8DB85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IA-</w:t>
            </w:r>
            <w:proofErr w:type="spellStart"/>
            <w:r w:rsidRPr="00CA0803">
              <w:rPr>
                <w:rFonts w:ascii="Times New Roman" w:hAnsi="Times New Roman" w:cs="Times New Roman"/>
                <w:color w:val="000000" w:themeColor="text1"/>
              </w:rPr>
              <w:t>SASRec</w:t>
            </w:r>
            <w:proofErr w:type="spellEnd"/>
            <w:r w:rsidRPr="00CA0803">
              <w:rPr>
                <w:rFonts w:ascii="Times New Roman" w:hAnsi="Times New Roman" w:cs="Times New Roman"/>
                <w:color w:val="000000" w:themeColor="text1"/>
              </w:rPr>
              <w:t>-Val</w:t>
            </w:r>
          </w:p>
        </w:tc>
      </w:tr>
      <w:tr w:rsidR="00BB2DC5" w:rsidRPr="00CA0803" w14:paraId="1AB946C7" w14:textId="77777777" w:rsidTr="00A318E8">
        <w:trPr>
          <w:trHeight w:val="281"/>
        </w:trPr>
        <w:tc>
          <w:tcPr>
            <w:tcW w:w="1216" w:type="pct"/>
          </w:tcPr>
          <w:p w14:paraId="5022122B" w14:textId="77777777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ML-100K</w:t>
            </w:r>
          </w:p>
        </w:tc>
        <w:tc>
          <w:tcPr>
            <w:tcW w:w="1301" w:type="pct"/>
          </w:tcPr>
          <w:p w14:paraId="461FED10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0.61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0.19</w:t>
            </w:r>
          </w:p>
        </w:tc>
        <w:tc>
          <w:tcPr>
            <w:tcW w:w="1301" w:type="pct"/>
          </w:tcPr>
          <w:p w14:paraId="51D658CD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0.21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0.06</w:t>
            </w:r>
          </w:p>
        </w:tc>
        <w:tc>
          <w:tcPr>
            <w:tcW w:w="1182" w:type="pct"/>
          </w:tcPr>
          <w:p w14:paraId="27199015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0.86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0.02</w:t>
            </w:r>
          </w:p>
        </w:tc>
      </w:tr>
      <w:tr w:rsidR="00BB2DC5" w:rsidRPr="00CA0803" w14:paraId="5E8055F3" w14:textId="77777777" w:rsidTr="00A318E8">
        <w:trPr>
          <w:trHeight w:val="282"/>
        </w:trPr>
        <w:tc>
          <w:tcPr>
            <w:tcW w:w="1216" w:type="pct"/>
          </w:tcPr>
          <w:p w14:paraId="50DD0F44" w14:textId="77777777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ML-1M</w:t>
            </w:r>
          </w:p>
        </w:tc>
        <w:tc>
          <w:tcPr>
            <w:tcW w:w="1301" w:type="pct"/>
          </w:tcPr>
          <w:p w14:paraId="4B9F8EC6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0.43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0.07</w:t>
            </w:r>
          </w:p>
        </w:tc>
        <w:tc>
          <w:tcPr>
            <w:tcW w:w="1301" w:type="pct"/>
          </w:tcPr>
          <w:p w14:paraId="4335316C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0.15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0.02</w:t>
            </w:r>
          </w:p>
        </w:tc>
        <w:tc>
          <w:tcPr>
            <w:tcW w:w="1182" w:type="pct"/>
          </w:tcPr>
          <w:p w14:paraId="6AB5E0DC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0.07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0.01</w:t>
            </w:r>
          </w:p>
        </w:tc>
      </w:tr>
      <w:tr w:rsidR="00BB2DC5" w:rsidRPr="00CA0803" w14:paraId="6D0F7657" w14:textId="77777777" w:rsidTr="00A318E8">
        <w:trPr>
          <w:trHeight w:val="281"/>
        </w:trPr>
        <w:tc>
          <w:tcPr>
            <w:tcW w:w="1216" w:type="pct"/>
          </w:tcPr>
          <w:p w14:paraId="7C6E390B" w14:textId="7C79DC9F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Amazon-Music</w:t>
            </w:r>
          </w:p>
        </w:tc>
        <w:tc>
          <w:tcPr>
            <w:tcW w:w="1301" w:type="pct"/>
          </w:tcPr>
          <w:p w14:paraId="2B8F5F2C" w14:textId="581BB2A6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0.52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0.06</w:t>
            </w:r>
          </w:p>
        </w:tc>
        <w:tc>
          <w:tcPr>
            <w:tcW w:w="1301" w:type="pct"/>
          </w:tcPr>
          <w:p w14:paraId="3642DE59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0.34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0.54</w:t>
            </w:r>
          </w:p>
        </w:tc>
        <w:tc>
          <w:tcPr>
            <w:tcW w:w="1182" w:type="pct"/>
          </w:tcPr>
          <w:p w14:paraId="3E58BB1F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0.63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0.09</w:t>
            </w:r>
          </w:p>
        </w:tc>
      </w:tr>
      <w:tr w:rsidR="00BB2DC5" w:rsidRPr="00CA0803" w14:paraId="351CBAC9" w14:textId="77777777" w:rsidTr="00A318E8">
        <w:trPr>
          <w:trHeight w:val="281"/>
        </w:trPr>
        <w:tc>
          <w:tcPr>
            <w:tcW w:w="1216" w:type="pct"/>
          </w:tcPr>
          <w:p w14:paraId="053BDEE5" w14:textId="77777777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Amazon-Office</w:t>
            </w:r>
          </w:p>
        </w:tc>
        <w:tc>
          <w:tcPr>
            <w:tcW w:w="1301" w:type="pct"/>
          </w:tcPr>
          <w:p w14:paraId="64E2B142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0.72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0.03</w:t>
            </w:r>
          </w:p>
        </w:tc>
        <w:tc>
          <w:tcPr>
            <w:tcW w:w="1301" w:type="pct"/>
          </w:tcPr>
          <w:p w14:paraId="67B72869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0.99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0.11</w:t>
            </w:r>
          </w:p>
        </w:tc>
        <w:tc>
          <w:tcPr>
            <w:tcW w:w="1182" w:type="pct"/>
          </w:tcPr>
          <w:p w14:paraId="78963283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0.74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0.03</w:t>
            </w:r>
          </w:p>
        </w:tc>
      </w:tr>
      <w:tr w:rsidR="00BB2DC5" w:rsidRPr="00CA0803" w14:paraId="0AFA602E" w14:textId="77777777" w:rsidTr="00A318E8">
        <w:trPr>
          <w:trHeight w:val="282"/>
        </w:trPr>
        <w:tc>
          <w:tcPr>
            <w:tcW w:w="1216" w:type="pct"/>
          </w:tcPr>
          <w:p w14:paraId="2A3679C7" w14:textId="77777777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Steam-3k</w:t>
            </w:r>
          </w:p>
        </w:tc>
        <w:tc>
          <w:tcPr>
            <w:tcW w:w="1301" w:type="pct"/>
          </w:tcPr>
          <w:p w14:paraId="06EA8915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0.98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0.01</w:t>
            </w:r>
          </w:p>
        </w:tc>
        <w:tc>
          <w:tcPr>
            <w:tcW w:w="1301" w:type="pct"/>
          </w:tcPr>
          <w:p w14:paraId="6E99B089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0.99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0.00</w:t>
            </w:r>
          </w:p>
        </w:tc>
        <w:tc>
          <w:tcPr>
            <w:tcW w:w="1182" w:type="pct"/>
          </w:tcPr>
          <w:p w14:paraId="191663AB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0.98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0.01</w:t>
            </w:r>
          </w:p>
        </w:tc>
      </w:tr>
      <w:tr w:rsidR="00BB2DC5" w:rsidRPr="00CA0803" w14:paraId="55E4A5C7" w14:textId="77777777" w:rsidTr="00A318E8">
        <w:trPr>
          <w:trHeight w:val="281"/>
        </w:trPr>
        <w:tc>
          <w:tcPr>
            <w:tcW w:w="1216" w:type="pct"/>
          </w:tcPr>
          <w:p w14:paraId="42487C02" w14:textId="18226936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lastRenderedPageBreak/>
              <w:t>Steam-8k</w:t>
            </w:r>
          </w:p>
        </w:tc>
        <w:tc>
          <w:tcPr>
            <w:tcW w:w="1301" w:type="pct"/>
          </w:tcPr>
          <w:p w14:paraId="71CA3483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0.75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0.05</w:t>
            </w:r>
          </w:p>
        </w:tc>
        <w:tc>
          <w:tcPr>
            <w:tcW w:w="1301" w:type="pct"/>
          </w:tcPr>
          <w:p w14:paraId="754D72FB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0.75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0.02</w:t>
            </w:r>
          </w:p>
        </w:tc>
        <w:tc>
          <w:tcPr>
            <w:tcW w:w="1182" w:type="pct"/>
          </w:tcPr>
          <w:p w14:paraId="37410EE1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0.69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0.03</w:t>
            </w:r>
          </w:p>
        </w:tc>
      </w:tr>
      <w:tr w:rsidR="00BB2DC5" w:rsidRPr="00CA0803" w14:paraId="7E1D8343" w14:textId="77777777" w:rsidTr="00A318E8">
        <w:trPr>
          <w:trHeight w:val="281"/>
        </w:trPr>
        <w:tc>
          <w:tcPr>
            <w:tcW w:w="1216" w:type="pct"/>
          </w:tcPr>
          <w:p w14:paraId="3FB8AD8B" w14:textId="77777777" w:rsidR="00BB2DC5" w:rsidRPr="00CA0803" w:rsidRDefault="00BB2DC5" w:rsidP="00A318E8">
            <w:pPr>
              <w:pStyle w:val="Compact"/>
              <w:spacing w:before="0" w:after="0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Steam-15k</w:t>
            </w:r>
          </w:p>
        </w:tc>
        <w:tc>
          <w:tcPr>
            <w:tcW w:w="1301" w:type="pct"/>
          </w:tcPr>
          <w:p w14:paraId="2AE676B4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0.68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0.04</w:t>
            </w:r>
          </w:p>
        </w:tc>
        <w:tc>
          <w:tcPr>
            <w:tcW w:w="1301" w:type="pct"/>
          </w:tcPr>
          <w:p w14:paraId="66649C9F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0.73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0.04</w:t>
            </w:r>
          </w:p>
        </w:tc>
        <w:tc>
          <w:tcPr>
            <w:tcW w:w="1182" w:type="pct"/>
          </w:tcPr>
          <w:p w14:paraId="3CD979AC" w14:textId="77777777" w:rsidR="00BB2DC5" w:rsidRPr="00CA0803" w:rsidRDefault="00BB2DC5" w:rsidP="00A318E8">
            <w:pPr>
              <w:pStyle w:val="Compact"/>
              <w:spacing w:before="0" w:after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CA0803">
              <w:rPr>
                <w:rFonts w:ascii="Times New Roman" w:hAnsi="Times New Roman" w:cs="Times New Roman"/>
                <w:color w:val="000000" w:themeColor="text1"/>
              </w:rPr>
              <w:t>0.56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</w:rPr>
                <m:t>±</m:t>
              </m:r>
            </m:oMath>
            <w:r w:rsidRPr="00CA0803">
              <w:rPr>
                <w:rFonts w:ascii="Times New Roman" w:hAnsi="Times New Roman" w:cs="Times New Roman"/>
                <w:color w:val="000000" w:themeColor="text1"/>
              </w:rPr>
              <w:t>0.04</w:t>
            </w:r>
          </w:p>
        </w:tc>
      </w:tr>
    </w:tbl>
    <w:p w14:paraId="1F3F7032" w14:textId="63CD822F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bookmarkStart w:id="89" w:name="fig:lambda_vs_delta"/>
    </w:p>
    <w:p w14:paraId="1D1EF5FC" w14:textId="5A87D500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7CFA32D3" w14:textId="485690BB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3C160F0E" w14:textId="32490108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4D7677B6" w14:textId="4227B65B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7E9656AA" w14:textId="4390F99C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37B220AC" w14:textId="4B28A75E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4F232FEC" w14:textId="1F71FE66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4F662F1E" w14:textId="37FEA181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601FF90A" w14:textId="4ACB9964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706E7098" w14:textId="19F080BA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23D5F563" w14:textId="12419D6A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6F3038C3" w14:textId="4237693A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6A6E576B" w14:textId="778F7A2C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314E3B6A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351A6AC1" w14:textId="651AE61C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75338675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02C3DE1E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651F9BF0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1D31A5A5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3701DA43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0DBC67B6" w14:textId="7823611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243D4E5F" w14:textId="77777777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5FD6E26C" w14:textId="6125234B" w:rsidR="0092126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</w:p>
    <w:p w14:paraId="1D366B3B" w14:textId="684D519C" w:rsidR="00BB2DC5" w:rsidRPr="00CA0803" w:rsidRDefault="00921263" w:rsidP="00C03FEF">
      <w:pPr>
        <w:pStyle w:val="Bibliography"/>
        <w:tabs>
          <w:tab w:val="left" w:pos="993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CA0803">
        <w:rPr>
          <w:rFonts w:ascii="Times New Roman" w:hAnsi="Times New Roman" w:cs="Times New Roman"/>
          <w:noProof/>
          <w:color w:val="000000" w:themeColor="text1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07B230E" wp14:editId="54E9A114">
                <wp:simplePos x="0" y="0"/>
                <wp:positionH relativeFrom="column">
                  <wp:posOffset>296694</wp:posOffset>
                </wp:positionH>
                <wp:positionV relativeFrom="paragraph">
                  <wp:posOffset>2506569</wp:posOffset>
                </wp:positionV>
                <wp:extent cx="5332730" cy="4556760"/>
                <wp:effectExtent l="0" t="0" r="0" b="0"/>
                <wp:wrapTopAndBottom/>
                <wp:docPr id="165116932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2730" cy="4556760"/>
                          <a:chOff x="494071" y="-162232"/>
                          <a:chExt cx="5334000" cy="4558747"/>
                        </a:xfrm>
                      </wpg:grpSpPr>
                      <pic:pic xmlns:pic="http://schemas.openxmlformats.org/drawingml/2006/picture">
                        <pic:nvPicPr>
                          <pic:cNvPr id="1781557391" name="Picture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4071" y="-162232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  <wps:wsp>
                        <wps:cNvPr id="2045410980" name="Text Box 1"/>
                        <wps:cNvSpPr txBox="1"/>
                        <wps:spPr>
                          <a:xfrm>
                            <a:off x="626810" y="3372257"/>
                            <a:ext cx="5000145" cy="102425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C8FDD7" w14:textId="77777777" w:rsidR="00921263" w:rsidRPr="00F7112F" w:rsidRDefault="00921263" w:rsidP="00921263">
                              <w:pPr>
                                <w:pStyle w:val="ImageCaption"/>
                                <w:spacing w:after="0"/>
                                <w:ind w:right="6"/>
                                <w:jc w:val="center"/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color w:val="000000" w:themeColor="text1"/>
                                </w:rPr>
                                <w:t xml:space="preserve">Fig. 2.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λ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>-vs-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Δ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 calibration: each marker is one (dataset, variant) cell.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x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-axis = mean learned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λ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 across attention layers and seeds (Table 4);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y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-axis = mean test-NDCG@10 relative </w:t>
                              </w:r>
                              <m:oMath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</w:rPr>
                                  <m:t>Δ</m:t>
                                </m:r>
                              </m:oMath>
                              <w:r w:rsidRPr="00F51666">
                                <w:rPr>
                                  <w:rFonts w:ascii="Times New Roman" w:hAnsi="Times New Roman" w:cs="Times New Roman"/>
                                  <w:i w:val="0"/>
                                  <w:iCs/>
                                  <w:color w:val="000000" w:themeColor="text1"/>
                                </w:rPr>
                                <w:t xml:space="preserve"> vs SASRec. Top-right would be the predicted “model uses intensity and gains”; observed: empty. Bottom-right is “model uses intensity and loses”, where Steam clusters</w:t>
                              </w:r>
                            </w:p>
                            <w:p w14:paraId="08BEDCAD" w14:textId="77777777" w:rsidR="00921263" w:rsidRPr="005D341A" w:rsidRDefault="00921263" w:rsidP="00921263">
                              <w:pPr>
                                <w:pStyle w:val="Caption"/>
                                <w:ind w:right="6"/>
                                <w:rPr>
                                  <w:rFonts w:ascii="Times New Roman" w:hAnsi="Times New Roman" w:cs="Times New Roman"/>
                                  <w:noProof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7B230E" id="Group 3" o:spid="_x0000_s1029" style="position:absolute;left:0;text-align:left;margin-left:23.35pt;margin-top:197.35pt;width:419.9pt;height:358.8pt;z-index:251662336;mso-width-relative:margin;mso-height-relative:margin" coordorigin="4940,-1622" coordsize="53340,45587" o:gfxdata="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">
                <v:shape id="Picture" o:spid="_x0000_s1030" type="#_x0000_t75" style="position:absolute;left:4940;top:-1622;width:53340;height:3460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">
                  <v:imagedata r:id="rId53" o:title=""/>
                </v:shape>
                <v:shape id="Text Box 1" o:spid="_x0000_s1031" type="#_x0000_t202" style="position:absolute;left:6268;top:33722;width:50001;height:102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" stroked="f">
                  <v:textbox inset="0,0,0,0">
                    <w:txbxContent>
                      <w:p w14:paraId="1BC8FDD7" w14:textId="77777777" w:rsidR="00921263" w:rsidRPr="00F7112F" w:rsidRDefault="00921263" w:rsidP="00921263">
                        <w:pPr>
                          <w:pStyle w:val="ImageCaption"/>
                          <w:spacing w:after="0"/>
                          <w:ind w:right="6"/>
                          <w:jc w:val="center"/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color w:val="000000" w:themeColor="text1"/>
                          </w:rPr>
                          <w:t xml:space="preserve">Fig. 2.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λ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>-vs-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Δ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 calibration: each marker is one (dataset, variant) cell.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x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-axis = mean learned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λ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 across attention layers and seeds (Table 4);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y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-axis = mean test-NDCG@10 relative </w:t>
                        </w:r>
                        <m:oMath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</w:rPr>
                            <m:t>Δ</m:t>
                          </m:r>
                        </m:oMath>
                        <w:r w:rsidRPr="00F51666">
                          <w:rPr>
                            <w:rFonts w:ascii="Times New Roman" w:hAnsi="Times New Roman" w:cs="Times New Roman"/>
                            <w:i w:val="0"/>
                            <w:iCs/>
                            <w:color w:val="000000" w:themeColor="text1"/>
                          </w:rPr>
                          <w:t xml:space="preserve"> vs SASRec. Top-right would be the predicted “model uses intensity and gains”; observed: empty. Bottom-right is “model uses intensity and loses”, where Steam clusters</w:t>
                        </w:r>
                      </w:p>
                      <w:p w14:paraId="08BEDCAD" w14:textId="77777777" w:rsidR="00921263" w:rsidRPr="005D341A" w:rsidRDefault="00921263" w:rsidP="00921263">
                        <w:pPr>
                          <w:pStyle w:val="Caption"/>
                          <w:ind w:right="6"/>
                          <w:rPr>
                            <w:rFonts w:ascii="Times New Roman" w:hAnsi="Times New Roman" w:cs="Times New Roman"/>
                            <w:noProof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bookmarkEnd w:id="89"/>
    </w:p>
    <w:sectPr w:rsidR="00BB2DC5" w:rsidRPr="00CA0803" w:rsidSect="00921263">
      <w:type w:val="continuous"/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8AB9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1EEE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FC5633E2"/>
    <w:lvl w:ilvl="0">
      <w:start w:val="1"/>
      <w:numFmt w:val="lowerRoman"/>
      <w:lvlText w:val="(%1)"/>
      <w:lvlJc w:val="left"/>
      <w:pPr>
        <w:ind w:left="567" w:hanging="20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453405265">
    <w:abstractNumId w:val="0"/>
  </w:num>
  <w:num w:numId="2" w16cid:durableId="1759473236">
    <w:abstractNumId w:val="1"/>
  </w:num>
  <w:num w:numId="3" w16cid:durableId="16613523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7C58"/>
    <w:rsid w:val="0008476D"/>
    <w:rsid w:val="0009769D"/>
    <w:rsid w:val="000E1B8F"/>
    <w:rsid w:val="000E3EAC"/>
    <w:rsid w:val="00154329"/>
    <w:rsid w:val="001754F6"/>
    <w:rsid w:val="001A6A52"/>
    <w:rsid w:val="001D1E48"/>
    <w:rsid w:val="001D2C9F"/>
    <w:rsid w:val="001D6EA8"/>
    <w:rsid w:val="001D7DF5"/>
    <w:rsid w:val="00202ADB"/>
    <w:rsid w:val="002047F4"/>
    <w:rsid w:val="00204E84"/>
    <w:rsid w:val="0022562D"/>
    <w:rsid w:val="0026491A"/>
    <w:rsid w:val="00266170"/>
    <w:rsid w:val="002C5021"/>
    <w:rsid w:val="002F1FF5"/>
    <w:rsid w:val="003557B0"/>
    <w:rsid w:val="003618F2"/>
    <w:rsid w:val="00377A79"/>
    <w:rsid w:val="00411C1C"/>
    <w:rsid w:val="004140D8"/>
    <w:rsid w:val="004240FE"/>
    <w:rsid w:val="004C539E"/>
    <w:rsid w:val="004E5F71"/>
    <w:rsid w:val="005462E3"/>
    <w:rsid w:val="0055127E"/>
    <w:rsid w:val="00577B8A"/>
    <w:rsid w:val="00581E84"/>
    <w:rsid w:val="005C3C6F"/>
    <w:rsid w:val="00621A17"/>
    <w:rsid w:val="006579B8"/>
    <w:rsid w:val="006B6616"/>
    <w:rsid w:val="006E7201"/>
    <w:rsid w:val="00702274"/>
    <w:rsid w:val="00715DD1"/>
    <w:rsid w:val="00722B69"/>
    <w:rsid w:val="00747C7E"/>
    <w:rsid w:val="007515E7"/>
    <w:rsid w:val="0088013E"/>
    <w:rsid w:val="00890594"/>
    <w:rsid w:val="00891586"/>
    <w:rsid w:val="008D6C7E"/>
    <w:rsid w:val="008E1805"/>
    <w:rsid w:val="00921263"/>
    <w:rsid w:val="00945F50"/>
    <w:rsid w:val="00A318E8"/>
    <w:rsid w:val="00A42787"/>
    <w:rsid w:val="00A65958"/>
    <w:rsid w:val="00A754CE"/>
    <w:rsid w:val="00A905FD"/>
    <w:rsid w:val="00A9357F"/>
    <w:rsid w:val="00AC5309"/>
    <w:rsid w:val="00AE23AD"/>
    <w:rsid w:val="00AF4AD5"/>
    <w:rsid w:val="00B42B7A"/>
    <w:rsid w:val="00B56D0C"/>
    <w:rsid w:val="00B72212"/>
    <w:rsid w:val="00B73212"/>
    <w:rsid w:val="00BB2DC5"/>
    <w:rsid w:val="00BD08DE"/>
    <w:rsid w:val="00BD296E"/>
    <w:rsid w:val="00BE4034"/>
    <w:rsid w:val="00C03773"/>
    <w:rsid w:val="00C03FEF"/>
    <w:rsid w:val="00C111D2"/>
    <w:rsid w:val="00C11B68"/>
    <w:rsid w:val="00C209D3"/>
    <w:rsid w:val="00C275B3"/>
    <w:rsid w:val="00C50F7F"/>
    <w:rsid w:val="00C559F6"/>
    <w:rsid w:val="00C90331"/>
    <w:rsid w:val="00CA0803"/>
    <w:rsid w:val="00CB7FBC"/>
    <w:rsid w:val="00CC14D7"/>
    <w:rsid w:val="00CD16BB"/>
    <w:rsid w:val="00CD7C58"/>
    <w:rsid w:val="00CF0DA8"/>
    <w:rsid w:val="00D30456"/>
    <w:rsid w:val="00D442A3"/>
    <w:rsid w:val="00D72B96"/>
    <w:rsid w:val="00DB0C10"/>
    <w:rsid w:val="00DF095D"/>
    <w:rsid w:val="00DF68BD"/>
    <w:rsid w:val="00E42AE7"/>
    <w:rsid w:val="00E5107C"/>
    <w:rsid w:val="00E972AE"/>
    <w:rsid w:val="00EC202F"/>
    <w:rsid w:val="00EC4E1C"/>
    <w:rsid w:val="00EF7498"/>
    <w:rsid w:val="00F36ED1"/>
    <w:rsid w:val="00F4308F"/>
    <w:rsid w:val="00F51666"/>
    <w:rsid w:val="00F67981"/>
    <w:rsid w:val="00F7112F"/>
    <w:rsid w:val="00FB113E"/>
    <w:rsid w:val="00FD2266"/>
    <w:rsid w:val="00FF1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9CFED"/>
  <w15:docId w15:val="{7580A23E-FA8A-6A4F-B50F-BC7938C8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C50F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rsid w:val="00891586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rsid w:val="000E1B8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45/3336191.3371786" TargetMode="External"/><Relationship Id="rId18" Type="http://schemas.openxmlformats.org/officeDocument/2006/relationships/hyperlink" Target="https://doi.org/10.1145/3289600.3290975" TargetMode="External"/><Relationship Id="rId26" Type="http://schemas.openxmlformats.org/officeDocument/2006/relationships/hyperlink" Target="https://doi.org/10.1145/3523227.3546777" TargetMode="External"/><Relationship Id="rId39" Type="http://schemas.openxmlformats.org/officeDocument/2006/relationships/hyperlink" Target="https://doi.org/10.1145/3383313.3412488" TargetMode="External"/><Relationship Id="rId21" Type="http://schemas.openxmlformats.org/officeDocument/2006/relationships/hyperlink" Target="https://doi.org/10.1145/3340531.3411954" TargetMode="External"/><Relationship Id="rId34" Type="http://schemas.openxmlformats.org/officeDocument/2006/relationships/hyperlink" Target="https://doi.org/10.1145/3477495.3531955" TargetMode="External"/><Relationship Id="rId42" Type="http://schemas.openxmlformats.org/officeDocument/2006/relationships/hyperlink" Target="https://doi.org/10.48550/arXiv.1607.06450" TargetMode="External"/><Relationship Id="rId47" Type="http://schemas.openxmlformats.org/officeDocument/2006/relationships/hyperlink" Target="https://doi.org/10.1145/3077136.3080724" TargetMode="External"/><Relationship Id="rId50" Type="http://schemas.openxmlformats.org/officeDocument/2006/relationships/hyperlink" Target="https://doi.org/10.1145/3459637.3482016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doi.org/10.1109/ICDM.2018.0003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45/1772690.1772773" TargetMode="External"/><Relationship Id="rId29" Type="http://schemas.openxmlformats.org/officeDocument/2006/relationships/hyperlink" Target="https://doi.org/10.1145/3383313.3412258" TargetMode="External"/><Relationship Id="rId11" Type="http://schemas.openxmlformats.org/officeDocument/2006/relationships/hyperlink" Target="https://doi.org/10.48550/arXiv.1706.03762" TargetMode="External"/><Relationship Id="rId24" Type="http://schemas.openxmlformats.org/officeDocument/2006/relationships/hyperlink" Target="https://doi.org/10.1609/aaai.v35i5.16549" TargetMode="External"/><Relationship Id="rId32" Type="http://schemas.openxmlformats.org/officeDocument/2006/relationships/hyperlink" Target="https://doi.org/10.1145/3485447.3512077" TargetMode="External"/><Relationship Id="rId37" Type="http://schemas.openxmlformats.org/officeDocument/2006/relationships/hyperlink" Target="https://doi.org/10.1145/3485447.3512090" TargetMode="External"/><Relationship Id="rId40" Type="http://schemas.openxmlformats.org/officeDocument/2006/relationships/hyperlink" Target="https://doi.org/10.1145/3394486.3403226" TargetMode="External"/><Relationship Id="rId45" Type="http://schemas.openxmlformats.org/officeDocument/2006/relationships/hyperlink" Target="https://doi.org/10.1145/2766462.2767755" TargetMode="External"/><Relationship Id="rId53" Type="http://schemas.openxmlformats.org/officeDocument/2006/relationships/image" Target="media/image4.emf"/><Relationship Id="rId5" Type="http://schemas.openxmlformats.org/officeDocument/2006/relationships/image" Target="media/image1.emf"/><Relationship Id="rId10" Type="http://schemas.openxmlformats.org/officeDocument/2006/relationships/hyperlink" Target="https://doi.org/10.1145/3383313.3412489" TargetMode="External"/><Relationship Id="rId19" Type="http://schemas.openxmlformats.org/officeDocument/2006/relationships/hyperlink" Target="https://doi.org/10.5555/1795114.1795167" TargetMode="External"/><Relationship Id="rId31" Type="http://schemas.openxmlformats.org/officeDocument/2006/relationships/hyperlink" Target="https://doi.org/10.1145/3485447.3512111" TargetMode="External"/><Relationship Id="rId44" Type="http://schemas.openxmlformats.org/officeDocument/2006/relationships/hyperlink" Target="https://doi.org/10.1145/2827872" TargetMode="External"/><Relationship Id="rId52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hyperlink" Target="https://doi.org/10.1145/3298689.3347058" TargetMode="External"/><Relationship Id="rId14" Type="http://schemas.openxmlformats.org/officeDocument/2006/relationships/hyperlink" Target="https://doi.org/10.48550/arXiv.1511.06939" TargetMode="External"/><Relationship Id="rId22" Type="http://schemas.openxmlformats.org/officeDocument/2006/relationships/hyperlink" Target="https://doi.org/10.1109/ICDM.2008.22" TargetMode="External"/><Relationship Id="rId27" Type="http://schemas.openxmlformats.org/officeDocument/2006/relationships/hyperlink" Target="https://doi.org/10.1145/3292500.3330984" TargetMode="External"/><Relationship Id="rId30" Type="http://schemas.openxmlformats.org/officeDocument/2006/relationships/hyperlink" Target="https://doi.org/10.1145/3383313.3412216" TargetMode="External"/><Relationship Id="rId35" Type="http://schemas.openxmlformats.org/officeDocument/2006/relationships/hyperlink" Target="https://doi.org/10.1109/ICDE53745.2022.00099" TargetMode="External"/><Relationship Id="rId43" Type="http://schemas.openxmlformats.org/officeDocument/2006/relationships/hyperlink" Target="https://doi.org/10.1145/3292500.3330701" TargetMode="External"/><Relationship Id="rId48" Type="http://schemas.openxmlformats.org/officeDocument/2006/relationships/hyperlink" Target="https://doi.org/10.1145/3240323.3240369" TargetMode="External"/><Relationship Id="rId8" Type="http://schemas.openxmlformats.org/officeDocument/2006/relationships/hyperlink" Target="https://doi.org/10.1145/3357384.3357895" TargetMode="External"/><Relationship Id="rId51" Type="http://schemas.openxmlformats.org/officeDocument/2006/relationships/hyperlink" Target="https://doi.org/10.48550/arXiv.1912.01703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18653/v1/N19-1423" TargetMode="External"/><Relationship Id="rId17" Type="http://schemas.openxmlformats.org/officeDocument/2006/relationships/hyperlink" Target="https://doi.org/10.1145/3159652.3159656" TargetMode="External"/><Relationship Id="rId25" Type="http://schemas.openxmlformats.org/officeDocument/2006/relationships/hyperlink" Target="https://doi.org/10.1145/3477495.3531963" TargetMode="External"/><Relationship Id="rId33" Type="http://schemas.openxmlformats.org/officeDocument/2006/relationships/hyperlink" Target="https://doi.org/10.1145/3404835.3462440" TargetMode="External"/><Relationship Id="rId38" Type="http://schemas.openxmlformats.org/officeDocument/2006/relationships/hyperlink" Target="https://doi.org/10.1145/3404835.3463036" TargetMode="External"/><Relationship Id="rId46" Type="http://schemas.openxmlformats.org/officeDocument/2006/relationships/hyperlink" Target="https://doi.org/10.1145/2872427.2883037" TargetMode="External"/><Relationship Id="rId20" Type="http://schemas.openxmlformats.org/officeDocument/2006/relationships/hyperlink" Target="https://doi.org/10.24963/ijcai.2019/600" TargetMode="External"/><Relationship Id="rId41" Type="http://schemas.openxmlformats.org/officeDocument/2006/relationships/hyperlink" Target="https://doi.org/10.1145/3523227.3548487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5" Type="http://schemas.openxmlformats.org/officeDocument/2006/relationships/hyperlink" Target="https://doi.org/10.1145/3132847.3132926" TargetMode="External"/><Relationship Id="rId23" Type="http://schemas.openxmlformats.org/officeDocument/2006/relationships/hyperlink" Target="https://doi.org/10.1109/ICDM.2008.16" TargetMode="External"/><Relationship Id="rId28" Type="http://schemas.openxmlformats.org/officeDocument/2006/relationships/hyperlink" Target="https://doi.org/10.1145/3534678.3539381" TargetMode="External"/><Relationship Id="rId36" Type="http://schemas.openxmlformats.org/officeDocument/2006/relationships/hyperlink" Target="https://doi.org/10.1145/3488560.3498433" TargetMode="External"/><Relationship Id="rId49" Type="http://schemas.openxmlformats.org/officeDocument/2006/relationships/hyperlink" Target="https://doi.org/10.1201/97804292465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16</Pages>
  <Words>8134</Words>
  <Characters>46369</Characters>
  <Application>Microsoft Office Word</Application>
  <DocSecurity>0</DocSecurity>
  <Lines>386</Lines>
  <Paragraphs>108</Paragraphs>
  <ScaleCrop>false</ScaleCrop>
  <Company/>
  <LinksUpToDate>false</LinksUpToDate>
  <CharactersWithSpaces>54395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anshy</cp:lastModifiedBy>
  <cp:revision>101</cp:revision>
  <dcterms:created xsi:type="dcterms:W3CDTF">2026-05-27T21:14:00Z</dcterms:created>
  <dcterms:modified xsi:type="dcterms:W3CDTF">2026-05-31T21:55:00Z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