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4A29" w:rsidRPr="005B4A29" w:rsidRDefault="005B4A29" w:rsidP="005B4A29">
      <w:pPr>
        <w:shd w:val="clear" w:color="auto" w:fill="FFFFFF"/>
        <w:spacing w:after="270" w:line="420" w:lineRule="atLeast"/>
        <w:textAlignment w:val="baseline"/>
        <w:outlineLvl w:val="0"/>
        <w:rPr>
          <w:rFonts w:ascii="Arial" w:eastAsia="Times New Roman" w:hAnsi="Arial" w:cs="Arial"/>
          <w:b/>
          <w:bCs/>
          <w:color w:val="000000"/>
          <w:spacing w:val="2"/>
          <w:kern w:val="36"/>
          <w:sz w:val="42"/>
          <w:szCs w:val="42"/>
          <w:lang w:eastAsia="en-GB"/>
        </w:rPr>
      </w:pPr>
      <w:r w:rsidRPr="005B4A29">
        <w:rPr>
          <w:rFonts w:ascii="Arial" w:eastAsia="Times New Roman" w:hAnsi="Arial" w:cs="Arial"/>
          <w:b/>
          <w:bCs/>
          <w:color w:val="000000"/>
          <w:spacing w:val="2"/>
          <w:kern w:val="36"/>
          <w:sz w:val="42"/>
          <w:szCs w:val="42"/>
          <w:lang w:eastAsia="en-GB"/>
        </w:rPr>
        <w:t xml:space="preserve">Understanding your child's appetite is </w:t>
      </w:r>
      <w:r w:rsidRPr="00A55DDA">
        <w:rPr>
          <w:rFonts w:ascii="Arial" w:eastAsia="Times New Roman" w:hAnsi="Arial" w:cs="Arial"/>
          <w:b/>
          <w:bCs/>
          <w:color w:val="000000"/>
          <w:spacing w:val="2"/>
          <w:kern w:val="36"/>
          <w:sz w:val="42"/>
          <w:szCs w:val="42"/>
          <w:highlight w:val="yellow"/>
          <w:lang w:eastAsia="en-GB"/>
        </w:rPr>
        <w:t>key to preventing</w:t>
      </w:r>
      <w:r w:rsidRPr="005B4A29">
        <w:rPr>
          <w:rFonts w:ascii="Arial" w:eastAsia="Times New Roman" w:hAnsi="Arial" w:cs="Arial"/>
          <w:b/>
          <w:bCs/>
          <w:color w:val="000000"/>
          <w:spacing w:val="2"/>
          <w:kern w:val="36"/>
          <w:sz w:val="42"/>
          <w:szCs w:val="42"/>
          <w:lang w:eastAsia="en-GB"/>
        </w:rPr>
        <w:t xml:space="preserve"> obesity in later life</w:t>
      </w:r>
    </w:p>
    <w:p w:rsidR="005B4A29" w:rsidRPr="005B4A29" w:rsidRDefault="005B4A29" w:rsidP="005B4A29">
      <w:pPr>
        <w:shd w:val="clear" w:color="auto" w:fill="FFFFFF"/>
        <w:spacing w:after="150" w:line="255" w:lineRule="atLeast"/>
        <w:textAlignment w:val="baseline"/>
        <w:rPr>
          <w:rFonts w:ascii="Calibri" w:eastAsia="Times New Roman" w:hAnsi="Calibri" w:cs="Times New Roman"/>
          <w:color w:val="ABABAB"/>
          <w:sz w:val="21"/>
          <w:szCs w:val="21"/>
          <w:lang w:eastAsia="en-GB"/>
        </w:rPr>
      </w:pPr>
      <w:r w:rsidRPr="005B4A29">
        <w:rPr>
          <w:rFonts w:ascii="Calibri" w:eastAsia="Times New Roman" w:hAnsi="Calibri" w:cs="Times New Roman"/>
          <w:color w:val="ABABAB"/>
          <w:sz w:val="21"/>
          <w:szCs w:val="21"/>
          <w:lang w:eastAsia="en-GB"/>
        </w:rPr>
        <w:t xml:space="preserve">By Hayley </w:t>
      </w:r>
      <w:proofErr w:type="spellStart"/>
      <w:r w:rsidRPr="005B4A29">
        <w:rPr>
          <w:rFonts w:ascii="Calibri" w:eastAsia="Times New Roman" w:hAnsi="Calibri" w:cs="Times New Roman"/>
          <w:color w:val="ABABAB"/>
          <w:sz w:val="21"/>
          <w:szCs w:val="21"/>
          <w:lang w:eastAsia="en-GB"/>
        </w:rPr>
        <w:t>Syrad</w:t>
      </w:r>
      <w:proofErr w:type="spellEnd"/>
    </w:p>
    <w:p w:rsidR="005B4A29" w:rsidRPr="005B4A29" w:rsidRDefault="005B4A29" w:rsidP="005B4A29">
      <w:pPr>
        <w:shd w:val="clear" w:color="auto" w:fill="FFFFFF"/>
        <w:spacing w:after="150" w:line="255" w:lineRule="atLeast"/>
        <w:textAlignment w:val="baseline"/>
        <w:rPr>
          <w:rFonts w:ascii="Calibri" w:eastAsia="Times New Roman" w:hAnsi="Calibri" w:cs="Times New Roman"/>
          <w:color w:val="ABABAB"/>
          <w:sz w:val="21"/>
          <w:szCs w:val="21"/>
          <w:lang w:eastAsia="en-GB"/>
        </w:rPr>
      </w:pPr>
      <w:r w:rsidRPr="005B4A29">
        <w:rPr>
          <w:rFonts w:ascii="Calibri" w:eastAsia="Times New Roman" w:hAnsi="Calibri" w:cs="Times New Roman"/>
          <w:color w:val="ABABAB"/>
          <w:sz w:val="21"/>
          <w:szCs w:val="21"/>
          <w:bdr w:val="none" w:sz="0" w:space="0" w:color="auto" w:frame="1"/>
          <w:lang w:eastAsia="en-GB"/>
        </w:rPr>
        <w:t>6:22 PM Thursday Dec 31, 2015</w:t>
      </w:r>
    </w:p>
    <w:p w:rsidR="005B4A29" w:rsidRPr="005B4A29" w:rsidRDefault="00A55DDA" w:rsidP="005B4A29">
      <w:pPr>
        <w:shd w:val="clear" w:color="auto" w:fill="FFFFFF"/>
        <w:spacing w:after="180" w:line="315" w:lineRule="atLeast"/>
        <w:textAlignment w:val="baseline"/>
        <w:rPr>
          <w:rFonts w:ascii="Calibri" w:eastAsia="Times New Roman" w:hAnsi="Calibri" w:cs="Times New Roman"/>
          <w:color w:val="333333"/>
          <w:sz w:val="24"/>
          <w:szCs w:val="24"/>
          <w:lang w:eastAsia="en-GB"/>
        </w:rPr>
      </w:pPr>
      <w:bookmarkStart w:id="0" w:name="_GoBack"/>
      <w:r w:rsidRPr="00A55DDA">
        <w:rPr>
          <w:rFonts w:ascii="Calibri" w:eastAsia="Times New Roman" w:hAnsi="Calibri" w:cs="Times New Roman"/>
          <w:color w:val="333333"/>
          <w:sz w:val="24"/>
          <w:szCs w:val="24"/>
          <w:highlight w:val="lightGray"/>
          <w:lang w:eastAsia="en-GB"/>
        </w:rPr>
        <w:t>I</w:t>
      </w:r>
      <w:r w:rsidR="005B4A29" w:rsidRPr="00A55DDA">
        <w:rPr>
          <w:rFonts w:ascii="Calibri" w:eastAsia="Times New Roman" w:hAnsi="Calibri" w:cs="Times New Roman"/>
          <w:color w:val="333333"/>
          <w:sz w:val="24"/>
          <w:szCs w:val="24"/>
          <w:highlight w:val="lightGray"/>
          <w:lang w:eastAsia="en-GB"/>
        </w:rPr>
        <w:t>f you want your toddler to be a healthy weight you might control portion sizes or the frequency of their meals and snacks.</w:t>
      </w:r>
      <w:r w:rsidR="005B4A29" w:rsidRPr="005B4A29">
        <w:rPr>
          <w:rFonts w:ascii="Calibri" w:eastAsia="Times New Roman" w:hAnsi="Calibri" w:cs="Times New Roman"/>
          <w:color w:val="333333"/>
          <w:sz w:val="24"/>
          <w:szCs w:val="24"/>
          <w:lang w:eastAsia="en-GB"/>
        </w:rPr>
        <w:t xml:space="preserve"> Of course, you could use both of these strategies, but a study we recently published found that one strategy is likely to be much more effective than the other depending on the traits in appetites of individual children.</w:t>
      </w:r>
    </w:p>
    <w:p w:rsidR="005B4A29" w:rsidRDefault="005B4A29" w:rsidP="005B4A29">
      <w:pPr>
        <w:shd w:val="clear" w:color="auto" w:fill="FFFFFF"/>
        <w:spacing w:after="0" w:line="315" w:lineRule="atLeast"/>
        <w:textAlignment w:val="baseline"/>
        <w:rPr>
          <w:rFonts w:ascii="Calibri" w:eastAsia="Times New Roman" w:hAnsi="Calibri" w:cs="Times New Roman"/>
          <w:color w:val="333333"/>
          <w:sz w:val="24"/>
          <w:szCs w:val="24"/>
          <w:lang w:eastAsia="en-GB"/>
        </w:rPr>
      </w:pPr>
      <w:r w:rsidRPr="002A1BCF">
        <w:rPr>
          <w:rFonts w:ascii="Calibri" w:eastAsia="Times New Roman" w:hAnsi="Calibri" w:cs="Times New Roman"/>
          <w:color w:val="333333"/>
          <w:sz w:val="24"/>
          <w:szCs w:val="24"/>
          <w:highlight w:val="lightGray"/>
          <w:lang w:eastAsia="en-GB"/>
        </w:rPr>
        <w:t>First you need to decide if your child shows "food responsiveness" or "satiety responsiveness". Food responsiveness is the urge to eat when you see, smell or taste palatable food. We all experience this to some extent (like finding room for our favourite dessert, even when we've just eaten a large meal), but </w:t>
      </w:r>
      <w:hyperlink r:id="rId4" w:history="1">
        <w:r w:rsidRPr="002A1BCF">
          <w:rPr>
            <w:rFonts w:ascii="Calibri" w:eastAsia="Times New Roman" w:hAnsi="Calibri" w:cs="Times New Roman"/>
            <w:color w:val="000000"/>
            <w:sz w:val="24"/>
            <w:szCs w:val="24"/>
            <w:highlight w:val="lightGray"/>
            <w:u w:val="single"/>
            <w:bdr w:val="none" w:sz="0" w:space="0" w:color="auto" w:frame="1"/>
            <w:lang w:eastAsia="en-GB"/>
          </w:rPr>
          <w:t>research has shown</w:t>
        </w:r>
      </w:hyperlink>
      <w:r w:rsidRPr="002A1BCF">
        <w:rPr>
          <w:rFonts w:ascii="Calibri" w:eastAsia="Times New Roman" w:hAnsi="Calibri" w:cs="Times New Roman"/>
          <w:color w:val="333333"/>
          <w:sz w:val="24"/>
          <w:szCs w:val="24"/>
          <w:highlight w:val="lightGray"/>
          <w:lang w:eastAsia="en-GB"/>
        </w:rPr>
        <w:t> that children who react more strongly to appetising food than others are more likely to become overweight later on in life.</w:t>
      </w:r>
    </w:p>
    <w:p w:rsidR="00A55DDA" w:rsidRPr="005B4A29" w:rsidRDefault="00A55DDA" w:rsidP="005B4A29">
      <w:pPr>
        <w:shd w:val="clear" w:color="auto" w:fill="FFFFFF"/>
        <w:spacing w:after="0" w:line="315" w:lineRule="atLeast"/>
        <w:textAlignment w:val="baseline"/>
        <w:rPr>
          <w:rFonts w:ascii="Calibri" w:eastAsia="Times New Roman" w:hAnsi="Calibri" w:cs="Times New Roman"/>
          <w:color w:val="333333"/>
          <w:sz w:val="24"/>
          <w:szCs w:val="24"/>
          <w:lang w:eastAsia="en-GB"/>
        </w:rPr>
      </w:pPr>
    </w:p>
    <w:p w:rsidR="005B4A29" w:rsidRPr="002A1BCF" w:rsidRDefault="005B4A29" w:rsidP="005B4A29">
      <w:pPr>
        <w:shd w:val="clear" w:color="auto" w:fill="FFFFFF"/>
        <w:spacing w:after="0" w:line="315" w:lineRule="atLeast"/>
        <w:textAlignment w:val="baseline"/>
        <w:rPr>
          <w:rFonts w:ascii="Calibri" w:eastAsia="Times New Roman" w:hAnsi="Calibri" w:cs="Times New Roman"/>
          <w:color w:val="333333"/>
          <w:sz w:val="24"/>
          <w:szCs w:val="24"/>
          <w:highlight w:val="lightGray"/>
          <w:lang w:eastAsia="en-GB"/>
        </w:rPr>
      </w:pPr>
      <w:r w:rsidRPr="002A1BCF">
        <w:rPr>
          <w:rFonts w:ascii="Calibri" w:eastAsia="Times New Roman" w:hAnsi="Calibri" w:cs="Times New Roman"/>
          <w:color w:val="333333"/>
          <w:sz w:val="24"/>
          <w:szCs w:val="24"/>
          <w:highlight w:val="lightGray"/>
          <w:lang w:eastAsia="en-GB"/>
        </w:rPr>
        <w:t>Another feature of appetite, satiety responsiveness, is a person's sensitivity to feelings of fullness. We also know </w:t>
      </w:r>
      <w:hyperlink r:id="rId5" w:history="1">
        <w:r w:rsidRPr="002A1BCF">
          <w:rPr>
            <w:rFonts w:ascii="Calibri" w:eastAsia="Times New Roman" w:hAnsi="Calibri" w:cs="Times New Roman"/>
            <w:color w:val="000000"/>
            <w:sz w:val="24"/>
            <w:szCs w:val="24"/>
            <w:highlight w:val="lightGray"/>
            <w:u w:val="single"/>
            <w:bdr w:val="none" w:sz="0" w:space="0" w:color="auto" w:frame="1"/>
            <w:lang w:eastAsia="en-GB"/>
          </w:rPr>
          <w:t>from research</w:t>
        </w:r>
      </w:hyperlink>
      <w:r w:rsidRPr="002A1BCF">
        <w:rPr>
          <w:rFonts w:ascii="Calibri" w:eastAsia="Times New Roman" w:hAnsi="Calibri" w:cs="Times New Roman"/>
          <w:color w:val="333333"/>
          <w:sz w:val="24"/>
          <w:szCs w:val="24"/>
          <w:highlight w:val="lightGray"/>
          <w:lang w:eastAsia="en-GB"/>
        </w:rPr>
        <w:t> that children who take longer to feel full, or have a tendency to ignore their feeling of fullness, tend to get heavier over time.</w:t>
      </w:r>
    </w:p>
    <w:p w:rsidR="005B4A29" w:rsidRPr="005B4A29" w:rsidRDefault="005B4A29" w:rsidP="005B4A29">
      <w:pPr>
        <w:shd w:val="clear" w:color="auto" w:fill="FFFFFF"/>
        <w:spacing w:after="180" w:line="315" w:lineRule="atLeast"/>
        <w:textAlignment w:val="baseline"/>
        <w:rPr>
          <w:rFonts w:ascii="Calibri" w:eastAsia="Times New Roman" w:hAnsi="Calibri" w:cs="Times New Roman"/>
          <w:color w:val="333333"/>
          <w:sz w:val="24"/>
          <w:szCs w:val="24"/>
          <w:lang w:eastAsia="en-GB"/>
        </w:rPr>
      </w:pPr>
      <w:r w:rsidRPr="002A1BCF">
        <w:rPr>
          <w:rFonts w:ascii="Calibri" w:eastAsia="Times New Roman" w:hAnsi="Calibri" w:cs="Times New Roman"/>
          <w:color w:val="333333"/>
          <w:sz w:val="24"/>
          <w:szCs w:val="24"/>
          <w:highlight w:val="lightGray"/>
          <w:lang w:eastAsia="en-GB"/>
        </w:rPr>
        <w:t>What has been unclear, until now, is exactly how these two traits might lead to overeating, and consequently becoming overweight.</w:t>
      </w:r>
    </w:p>
    <w:p w:rsidR="005B4A29" w:rsidRPr="005B4A29" w:rsidRDefault="005B4A29" w:rsidP="005B4A29">
      <w:pPr>
        <w:shd w:val="clear" w:color="auto" w:fill="FFFFFF"/>
        <w:spacing w:after="105" w:line="315" w:lineRule="atLeast"/>
        <w:textAlignment w:val="baseline"/>
        <w:outlineLvl w:val="1"/>
        <w:rPr>
          <w:rFonts w:ascii="Arial" w:eastAsia="Times New Roman" w:hAnsi="Arial" w:cs="Arial"/>
          <w:b/>
          <w:bCs/>
          <w:color w:val="000000"/>
          <w:spacing w:val="7"/>
          <w:sz w:val="30"/>
          <w:szCs w:val="30"/>
          <w:lang w:eastAsia="en-GB"/>
        </w:rPr>
      </w:pPr>
      <w:r w:rsidRPr="005B4A29">
        <w:rPr>
          <w:rFonts w:ascii="Arial" w:eastAsia="Times New Roman" w:hAnsi="Arial" w:cs="Arial"/>
          <w:b/>
          <w:bCs/>
          <w:color w:val="000000"/>
          <w:spacing w:val="7"/>
          <w:sz w:val="30"/>
          <w:szCs w:val="30"/>
          <w:lang w:eastAsia="en-GB"/>
        </w:rPr>
        <w:t>Two routes to obesity</w:t>
      </w:r>
    </w:p>
    <w:p w:rsidR="005B4A29" w:rsidRPr="005B4A29" w:rsidRDefault="005B4A29" w:rsidP="005B4A29">
      <w:pPr>
        <w:shd w:val="clear" w:color="auto" w:fill="FFFFFF"/>
        <w:spacing w:after="0" w:line="315" w:lineRule="atLeast"/>
        <w:textAlignment w:val="baseline"/>
        <w:rPr>
          <w:rFonts w:ascii="Calibri" w:eastAsia="Times New Roman" w:hAnsi="Calibri" w:cs="Times New Roman"/>
          <w:color w:val="333333"/>
          <w:sz w:val="24"/>
          <w:szCs w:val="24"/>
          <w:lang w:eastAsia="en-GB"/>
        </w:rPr>
      </w:pPr>
      <w:r w:rsidRPr="002A1BCF">
        <w:rPr>
          <w:rFonts w:ascii="Calibri" w:eastAsia="Times New Roman" w:hAnsi="Calibri" w:cs="Times New Roman"/>
          <w:color w:val="333333"/>
          <w:sz w:val="24"/>
          <w:szCs w:val="24"/>
          <w:highlight w:val="yellow"/>
          <w:lang w:eastAsia="en-GB"/>
        </w:rPr>
        <w:t>Our </w:t>
      </w:r>
      <w:hyperlink r:id="rId6" w:history="1">
        <w:r w:rsidRPr="002A1BCF">
          <w:rPr>
            <w:rFonts w:ascii="Calibri" w:eastAsia="Times New Roman" w:hAnsi="Calibri" w:cs="Times New Roman"/>
            <w:color w:val="000000"/>
            <w:sz w:val="24"/>
            <w:szCs w:val="24"/>
            <w:highlight w:val="yellow"/>
            <w:u w:val="single"/>
            <w:bdr w:val="none" w:sz="0" w:space="0" w:color="auto" w:frame="1"/>
            <w:lang w:eastAsia="en-GB"/>
          </w:rPr>
          <w:t>new research</w:t>
        </w:r>
      </w:hyperlink>
      <w:r w:rsidRPr="002A1BCF">
        <w:rPr>
          <w:rFonts w:ascii="Calibri" w:eastAsia="Times New Roman" w:hAnsi="Calibri" w:cs="Times New Roman"/>
          <w:color w:val="333333"/>
          <w:sz w:val="24"/>
          <w:szCs w:val="24"/>
          <w:highlight w:val="yellow"/>
          <w:lang w:eastAsia="en-GB"/>
        </w:rPr>
        <w:t>, published in the American Journal of Clinical Nutrition, found that food responsiveness and satiety responsiveness lead to different eating patterns.</w:t>
      </w:r>
      <w:r w:rsidRPr="005B4A29">
        <w:rPr>
          <w:rFonts w:ascii="Calibri" w:eastAsia="Times New Roman" w:hAnsi="Calibri" w:cs="Times New Roman"/>
          <w:color w:val="333333"/>
          <w:sz w:val="24"/>
          <w:szCs w:val="24"/>
          <w:lang w:eastAsia="en-GB"/>
        </w:rPr>
        <w:t xml:space="preserve"> And these eating patterns may explain why some children end up being overweight.</w:t>
      </w:r>
    </w:p>
    <w:p w:rsidR="005B4A29" w:rsidRPr="005B4A29" w:rsidRDefault="005B4A29" w:rsidP="005B4A29">
      <w:pPr>
        <w:shd w:val="clear" w:color="auto" w:fill="FFFFFF"/>
        <w:spacing w:after="180" w:line="315" w:lineRule="atLeast"/>
        <w:textAlignment w:val="baseline"/>
        <w:rPr>
          <w:rFonts w:ascii="Calibri" w:eastAsia="Times New Roman" w:hAnsi="Calibri" w:cs="Times New Roman"/>
          <w:color w:val="333333"/>
          <w:sz w:val="24"/>
          <w:szCs w:val="24"/>
          <w:lang w:eastAsia="en-GB"/>
        </w:rPr>
      </w:pPr>
      <w:r w:rsidRPr="005B4A29">
        <w:rPr>
          <w:rFonts w:ascii="Calibri" w:eastAsia="Times New Roman" w:hAnsi="Calibri" w:cs="Times New Roman"/>
          <w:color w:val="333333"/>
          <w:sz w:val="24"/>
          <w:szCs w:val="24"/>
          <w:lang w:eastAsia="en-GB"/>
        </w:rPr>
        <w:t>We found that children who are very responsive to food cues eat more often, and children who are less sensitive to fullness consume more calories each time they eat. This research suggests that although both food responsiveness and satiety responsiveness may lead to overeating, they do so in different ways. Eating patterns in early life appear to be driven by different aspects of appetite.</w:t>
      </w:r>
    </w:p>
    <w:p w:rsidR="005B4A29" w:rsidRPr="005B4A29" w:rsidRDefault="005B4A29" w:rsidP="005B4A29">
      <w:pPr>
        <w:shd w:val="clear" w:color="auto" w:fill="FFFFFF"/>
        <w:spacing w:after="180" w:line="315" w:lineRule="atLeast"/>
        <w:textAlignment w:val="baseline"/>
        <w:rPr>
          <w:rFonts w:ascii="Calibri" w:eastAsia="Times New Roman" w:hAnsi="Calibri" w:cs="Times New Roman"/>
          <w:color w:val="333333"/>
          <w:sz w:val="24"/>
          <w:szCs w:val="24"/>
          <w:lang w:eastAsia="en-GB"/>
        </w:rPr>
      </w:pPr>
      <w:r w:rsidRPr="005B4A29">
        <w:rPr>
          <w:rFonts w:ascii="Calibri" w:eastAsia="Times New Roman" w:hAnsi="Calibri" w:cs="Times New Roman"/>
          <w:color w:val="333333"/>
          <w:sz w:val="24"/>
          <w:szCs w:val="24"/>
          <w:lang w:eastAsia="en-GB"/>
        </w:rPr>
        <w:t>These eating patterns make sense, based on what is known about these two appetite characteristics. In the modern environment food is abundant, cheap, easily accessible and widely advertised, so children who are highly responsive to food have many opportunities to act on their urges to eat. At the same time, if a child takes longer to feel full, or is less sensitive to fullness signals, they are likely to eat more at a meal in order to feel satisfied.</w:t>
      </w:r>
    </w:p>
    <w:p w:rsidR="005B4A29" w:rsidRPr="005B4A29" w:rsidRDefault="005B4A29" w:rsidP="005B4A29">
      <w:pPr>
        <w:shd w:val="clear" w:color="auto" w:fill="FFFFFF"/>
        <w:spacing w:after="105" w:line="315" w:lineRule="atLeast"/>
        <w:textAlignment w:val="baseline"/>
        <w:outlineLvl w:val="1"/>
        <w:rPr>
          <w:rFonts w:ascii="Arial" w:eastAsia="Times New Roman" w:hAnsi="Arial" w:cs="Arial"/>
          <w:b/>
          <w:bCs/>
          <w:color w:val="000000"/>
          <w:spacing w:val="7"/>
          <w:sz w:val="30"/>
          <w:szCs w:val="30"/>
          <w:lang w:eastAsia="en-GB"/>
        </w:rPr>
      </w:pPr>
      <w:r w:rsidRPr="005B4A29">
        <w:rPr>
          <w:rFonts w:ascii="Arial" w:eastAsia="Times New Roman" w:hAnsi="Arial" w:cs="Arial"/>
          <w:b/>
          <w:bCs/>
          <w:color w:val="000000"/>
          <w:spacing w:val="7"/>
          <w:sz w:val="30"/>
          <w:szCs w:val="30"/>
          <w:lang w:eastAsia="en-GB"/>
        </w:rPr>
        <w:t>Twins study</w:t>
      </w:r>
    </w:p>
    <w:p w:rsidR="005B4A29" w:rsidRPr="002A1BCF" w:rsidRDefault="005B4A29" w:rsidP="005B4A29">
      <w:pPr>
        <w:shd w:val="clear" w:color="auto" w:fill="FFFFFF"/>
        <w:spacing w:after="180" w:line="315" w:lineRule="atLeast"/>
        <w:textAlignment w:val="baseline"/>
        <w:rPr>
          <w:rFonts w:ascii="Calibri" w:eastAsia="Times New Roman" w:hAnsi="Calibri" w:cs="Times New Roman"/>
          <w:color w:val="333333"/>
          <w:sz w:val="24"/>
          <w:szCs w:val="24"/>
          <w:u w:val="single"/>
          <w:lang w:eastAsia="en-GB"/>
        </w:rPr>
      </w:pPr>
      <w:r w:rsidRPr="002A1BCF">
        <w:rPr>
          <w:rFonts w:ascii="Calibri" w:eastAsia="Times New Roman" w:hAnsi="Calibri" w:cs="Times New Roman"/>
          <w:color w:val="333333"/>
          <w:sz w:val="24"/>
          <w:szCs w:val="24"/>
          <w:u w:val="single"/>
          <w:lang w:eastAsia="en-GB"/>
        </w:rPr>
        <w:t xml:space="preserve">Our study involved 2,203 toddlers from Gemini, a large study of families with twins born in the UK in 2007. Parents completed a questionnaire when the children were 16-months-old </w:t>
      </w:r>
      <w:r w:rsidRPr="002A1BCF">
        <w:rPr>
          <w:rFonts w:ascii="Calibri" w:eastAsia="Times New Roman" w:hAnsi="Calibri" w:cs="Times New Roman"/>
          <w:color w:val="333333"/>
          <w:sz w:val="24"/>
          <w:szCs w:val="24"/>
          <w:u w:val="single"/>
          <w:lang w:eastAsia="en-GB"/>
        </w:rPr>
        <w:lastRenderedPageBreak/>
        <w:t>which contained statements about how food responsive and satiety responsive each of their twins was.</w:t>
      </w:r>
    </w:p>
    <w:p w:rsidR="005B4A29" w:rsidRPr="005B4A29" w:rsidRDefault="005B4A29" w:rsidP="005B4A29">
      <w:pPr>
        <w:shd w:val="clear" w:color="auto" w:fill="FFFFFF"/>
        <w:spacing w:after="180" w:line="315" w:lineRule="atLeast"/>
        <w:textAlignment w:val="baseline"/>
        <w:rPr>
          <w:rFonts w:ascii="Calibri" w:eastAsia="Times New Roman" w:hAnsi="Calibri" w:cs="Times New Roman"/>
          <w:color w:val="333333"/>
          <w:sz w:val="24"/>
          <w:szCs w:val="24"/>
          <w:lang w:eastAsia="en-GB"/>
        </w:rPr>
      </w:pPr>
      <w:r w:rsidRPr="005B4A29">
        <w:rPr>
          <w:rFonts w:ascii="Calibri" w:eastAsia="Times New Roman" w:hAnsi="Calibri" w:cs="Times New Roman"/>
          <w:color w:val="333333"/>
          <w:sz w:val="24"/>
          <w:szCs w:val="24"/>
          <w:lang w:eastAsia="en-GB"/>
        </w:rPr>
        <w:t>Statements such as: "My child is always asking for food", assessed food responsiveness, with scores ranging from one (least food responsive) to five (most food responsive). And statements such as: "My child gets full up easily", assessed satiety responsiveness and scores ranged from one (least satiety responsive) to five (most satiety responsive).</w:t>
      </w:r>
    </w:p>
    <w:p w:rsidR="005B4A29" w:rsidRPr="002A1BCF" w:rsidRDefault="005B4A29" w:rsidP="005B4A29">
      <w:pPr>
        <w:shd w:val="clear" w:color="auto" w:fill="FFFFFF"/>
        <w:spacing w:after="180" w:line="315" w:lineRule="atLeast"/>
        <w:textAlignment w:val="baseline"/>
        <w:rPr>
          <w:rFonts w:ascii="Calibri" w:eastAsia="Times New Roman" w:hAnsi="Calibri" w:cs="Times New Roman"/>
          <w:color w:val="333333"/>
          <w:sz w:val="24"/>
          <w:szCs w:val="24"/>
          <w:u w:val="single"/>
          <w:lang w:eastAsia="en-GB"/>
        </w:rPr>
      </w:pPr>
      <w:r w:rsidRPr="002A1BCF">
        <w:rPr>
          <w:rFonts w:ascii="Calibri" w:eastAsia="Times New Roman" w:hAnsi="Calibri" w:cs="Times New Roman"/>
          <w:color w:val="333333"/>
          <w:sz w:val="24"/>
          <w:szCs w:val="24"/>
          <w:u w:val="single"/>
          <w:lang w:eastAsia="en-GB"/>
        </w:rPr>
        <w:t>Parents also completed food and drink diaries over three days for each twin when they were 21-months-old. Information from the food diaries was used to calculate each child's average number of eating occasions (meals and snacks) and the average amount of calories eaten at each eating occasion, per day.</w:t>
      </w:r>
    </w:p>
    <w:p w:rsidR="005B4A29" w:rsidRPr="005B4A29" w:rsidRDefault="005B4A29" w:rsidP="005B4A29">
      <w:pPr>
        <w:shd w:val="clear" w:color="auto" w:fill="FFFFFF"/>
        <w:spacing w:after="105" w:line="315" w:lineRule="atLeast"/>
        <w:textAlignment w:val="baseline"/>
        <w:outlineLvl w:val="1"/>
        <w:rPr>
          <w:rFonts w:ascii="Arial" w:eastAsia="Times New Roman" w:hAnsi="Arial" w:cs="Arial"/>
          <w:b/>
          <w:bCs/>
          <w:color w:val="000000"/>
          <w:spacing w:val="7"/>
          <w:sz w:val="30"/>
          <w:szCs w:val="30"/>
          <w:lang w:eastAsia="en-GB"/>
        </w:rPr>
      </w:pPr>
      <w:r w:rsidRPr="005B4A29">
        <w:rPr>
          <w:rFonts w:ascii="Arial" w:eastAsia="Times New Roman" w:hAnsi="Arial" w:cs="Arial"/>
          <w:b/>
          <w:bCs/>
          <w:color w:val="000000"/>
          <w:spacing w:val="7"/>
          <w:sz w:val="30"/>
          <w:szCs w:val="30"/>
          <w:lang w:eastAsia="en-GB"/>
        </w:rPr>
        <w:t>When self-regulation breaks down</w:t>
      </w:r>
    </w:p>
    <w:p w:rsidR="005B4A29" w:rsidRPr="005B4A29" w:rsidRDefault="005B4A29" w:rsidP="005B4A29">
      <w:pPr>
        <w:shd w:val="clear" w:color="auto" w:fill="FFFFFF"/>
        <w:spacing w:after="180" w:line="315" w:lineRule="atLeast"/>
        <w:textAlignment w:val="baseline"/>
        <w:rPr>
          <w:rFonts w:ascii="Calibri" w:eastAsia="Times New Roman" w:hAnsi="Calibri" w:cs="Times New Roman"/>
          <w:color w:val="333333"/>
          <w:sz w:val="24"/>
          <w:szCs w:val="24"/>
          <w:lang w:eastAsia="en-GB"/>
        </w:rPr>
      </w:pPr>
      <w:r w:rsidRPr="005B4A29">
        <w:rPr>
          <w:rFonts w:ascii="Calibri" w:eastAsia="Times New Roman" w:hAnsi="Calibri" w:cs="Times New Roman"/>
          <w:color w:val="333333"/>
          <w:sz w:val="24"/>
          <w:szCs w:val="24"/>
          <w:lang w:eastAsia="en-GB"/>
        </w:rPr>
        <w:t>Children naturally regulate their appetite quite well, so a big meal is offset by a smaller meal the next time, or a day with many meals is followed by a day with fewer meals to balance it out. What our study shows is that some children are better at this balancing act than others, and importantly less food responsive and more satiety responsive children do it in different ways.</w:t>
      </w:r>
    </w:p>
    <w:p w:rsidR="005B4A29" w:rsidRPr="005B4A29" w:rsidRDefault="005B4A29" w:rsidP="005B4A29">
      <w:pPr>
        <w:shd w:val="clear" w:color="auto" w:fill="FFFFFF"/>
        <w:spacing w:after="0" w:line="315" w:lineRule="atLeast"/>
        <w:textAlignment w:val="baseline"/>
        <w:rPr>
          <w:rFonts w:ascii="Calibri" w:eastAsia="Times New Roman" w:hAnsi="Calibri" w:cs="Times New Roman"/>
          <w:color w:val="333333"/>
          <w:sz w:val="24"/>
          <w:szCs w:val="24"/>
          <w:lang w:eastAsia="en-GB"/>
        </w:rPr>
      </w:pPr>
      <w:r w:rsidRPr="005B4A29">
        <w:rPr>
          <w:rFonts w:ascii="Calibri" w:eastAsia="Times New Roman" w:hAnsi="Calibri" w:cs="Times New Roman"/>
          <w:color w:val="333333"/>
          <w:sz w:val="24"/>
          <w:szCs w:val="24"/>
          <w:lang w:eastAsia="en-GB"/>
        </w:rPr>
        <w:t>We understand much more about possible routes to obesity now. Parents of children who are predisposed to overeat, which could be </w:t>
      </w:r>
      <w:hyperlink r:id="rId7" w:history="1">
        <w:r w:rsidRPr="005B4A29">
          <w:rPr>
            <w:rFonts w:ascii="Calibri" w:eastAsia="Times New Roman" w:hAnsi="Calibri" w:cs="Times New Roman"/>
            <w:color w:val="000000"/>
            <w:sz w:val="24"/>
            <w:szCs w:val="24"/>
            <w:u w:val="single"/>
            <w:bdr w:val="none" w:sz="0" w:space="0" w:color="auto" w:frame="1"/>
            <w:lang w:eastAsia="en-GB"/>
          </w:rPr>
          <w:t>related to their genes</w:t>
        </w:r>
      </w:hyperlink>
      <w:r w:rsidRPr="005B4A29">
        <w:rPr>
          <w:rFonts w:ascii="Calibri" w:eastAsia="Times New Roman" w:hAnsi="Calibri" w:cs="Times New Roman"/>
          <w:color w:val="333333"/>
          <w:sz w:val="24"/>
          <w:szCs w:val="24"/>
          <w:lang w:eastAsia="en-GB"/>
        </w:rPr>
        <w:t>, for example, may need more guidance on appropriate portion sizes, as well as guidance on meal and snack frequency.</w:t>
      </w:r>
    </w:p>
    <w:p w:rsidR="005B4A29" w:rsidRPr="005B4A29" w:rsidRDefault="005B4A29" w:rsidP="005B4A29">
      <w:pPr>
        <w:shd w:val="clear" w:color="auto" w:fill="FFFFFF"/>
        <w:spacing w:after="0" w:line="315" w:lineRule="atLeast"/>
        <w:textAlignment w:val="baseline"/>
        <w:rPr>
          <w:rFonts w:ascii="Calibri" w:eastAsia="Times New Roman" w:hAnsi="Calibri" w:cs="Times New Roman"/>
          <w:color w:val="333333"/>
          <w:sz w:val="24"/>
          <w:szCs w:val="24"/>
          <w:lang w:eastAsia="en-GB"/>
        </w:rPr>
      </w:pPr>
      <w:r w:rsidRPr="005B4A29">
        <w:rPr>
          <w:rFonts w:ascii="Calibri" w:eastAsia="Times New Roman" w:hAnsi="Calibri" w:cs="Times New Roman"/>
          <w:color w:val="333333"/>
          <w:sz w:val="24"/>
          <w:szCs w:val="24"/>
          <w:lang w:eastAsia="en-GB"/>
        </w:rPr>
        <w:t>Currently, there isn't much guidance on how often parents should feed their toddlers or what size the portions should be. The Infant and Toddler Forum has developed </w:t>
      </w:r>
      <w:hyperlink r:id="rId8" w:history="1">
        <w:r w:rsidRPr="005B4A29">
          <w:rPr>
            <w:rFonts w:ascii="Calibri" w:eastAsia="Times New Roman" w:hAnsi="Calibri" w:cs="Times New Roman"/>
            <w:color w:val="000000"/>
            <w:sz w:val="24"/>
            <w:szCs w:val="24"/>
            <w:u w:val="single"/>
            <w:bdr w:val="none" w:sz="0" w:space="0" w:color="auto" w:frame="1"/>
            <w:lang w:eastAsia="en-GB"/>
          </w:rPr>
          <w:t>recommendations</w:t>
        </w:r>
      </w:hyperlink>
      <w:r w:rsidRPr="005B4A29">
        <w:rPr>
          <w:rFonts w:ascii="Calibri" w:eastAsia="Times New Roman" w:hAnsi="Calibri" w:cs="Times New Roman"/>
          <w:color w:val="333333"/>
          <w:sz w:val="24"/>
          <w:szCs w:val="24"/>
          <w:lang w:eastAsia="en-GB"/>
        </w:rPr>
        <w:t> on eating frequency and </w:t>
      </w:r>
      <w:hyperlink r:id="rId9" w:history="1">
        <w:r w:rsidRPr="005B4A29">
          <w:rPr>
            <w:rFonts w:ascii="Calibri" w:eastAsia="Times New Roman" w:hAnsi="Calibri" w:cs="Times New Roman"/>
            <w:color w:val="000000"/>
            <w:sz w:val="24"/>
            <w:szCs w:val="24"/>
            <w:u w:val="single"/>
            <w:bdr w:val="none" w:sz="0" w:space="0" w:color="auto" w:frame="1"/>
            <w:lang w:eastAsia="en-GB"/>
          </w:rPr>
          <w:t>portion sizes</w:t>
        </w:r>
      </w:hyperlink>
      <w:r w:rsidRPr="005B4A29">
        <w:rPr>
          <w:rFonts w:ascii="Calibri" w:eastAsia="Times New Roman" w:hAnsi="Calibri" w:cs="Times New Roman"/>
          <w:color w:val="333333"/>
          <w:sz w:val="24"/>
          <w:szCs w:val="24"/>
          <w:lang w:eastAsia="en-GB"/>
        </w:rPr>
        <w:t> for children aged one to four years, but suggest that children adjust their intake according to their appetite level. However, our study shows that not all children adjust their intake and that some parents may need more specific advice based on their child's appetite.</w:t>
      </w:r>
    </w:p>
    <w:p w:rsidR="005B4A29" w:rsidRPr="005B4A29" w:rsidRDefault="005B4A29" w:rsidP="005B4A29">
      <w:pPr>
        <w:shd w:val="clear" w:color="auto" w:fill="FFFFFF"/>
        <w:spacing w:after="105" w:line="315" w:lineRule="atLeast"/>
        <w:textAlignment w:val="baseline"/>
        <w:outlineLvl w:val="1"/>
        <w:rPr>
          <w:rFonts w:ascii="Arial" w:eastAsia="Times New Roman" w:hAnsi="Arial" w:cs="Arial"/>
          <w:b/>
          <w:bCs/>
          <w:color w:val="000000"/>
          <w:spacing w:val="7"/>
          <w:sz w:val="30"/>
          <w:szCs w:val="30"/>
          <w:lang w:eastAsia="en-GB"/>
        </w:rPr>
      </w:pPr>
      <w:r w:rsidRPr="005B4A29">
        <w:rPr>
          <w:rFonts w:ascii="Arial" w:eastAsia="Times New Roman" w:hAnsi="Arial" w:cs="Arial"/>
          <w:b/>
          <w:bCs/>
          <w:color w:val="000000"/>
          <w:spacing w:val="7"/>
          <w:sz w:val="30"/>
          <w:szCs w:val="30"/>
          <w:lang w:eastAsia="en-GB"/>
        </w:rPr>
        <w:t>Guidance needed</w:t>
      </w:r>
    </w:p>
    <w:p w:rsidR="005B4A29" w:rsidRPr="005B4A29" w:rsidRDefault="005B4A29" w:rsidP="005B4A29">
      <w:pPr>
        <w:shd w:val="clear" w:color="auto" w:fill="FFFFFF"/>
        <w:spacing w:after="180" w:line="315" w:lineRule="atLeast"/>
        <w:textAlignment w:val="baseline"/>
        <w:rPr>
          <w:rFonts w:ascii="Calibri" w:eastAsia="Times New Roman" w:hAnsi="Calibri" w:cs="Times New Roman"/>
          <w:color w:val="333333"/>
          <w:sz w:val="24"/>
          <w:szCs w:val="24"/>
          <w:lang w:eastAsia="en-GB"/>
        </w:rPr>
      </w:pPr>
      <w:r w:rsidRPr="005B4A29">
        <w:rPr>
          <w:rFonts w:ascii="Calibri" w:eastAsia="Times New Roman" w:hAnsi="Calibri" w:cs="Times New Roman"/>
          <w:color w:val="333333"/>
          <w:sz w:val="24"/>
          <w:szCs w:val="24"/>
          <w:lang w:eastAsia="en-GB"/>
        </w:rPr>
        <w:t>If a child is food responsive, parents might benefit from advice on how to reduce the number of snacks their child eats. On the other hand, a parent whose child does not seem to have an "off switch" when eating, might need more tailored advice on appropriate portion sizes, or advice on how to say "no" if their child asks for seconds.</w:t>
      </w:r>
    </w:p>
    <w:p w:rsidR="005B4A29" w:rsidRPr="005B4A29" w:rsidRDefault="005B4A29" w:rsidP="005B4A29">
      <w:pPr>
        <w:shd w:val="clear" w:color="auto" w:fill="FFFFFF"/>
        <w:spacing w:after="0" w:line="315" w:lineRule="atLeast"/>
        <w:textAlignment w:val="baseline"/>
        <w:rPr>
          <w:rFonts w:ascii="Calibri" w:eastAsia="Times New Roman" w:hAnsi="Calibri" w:cs="Times New Roman"/>
          <w:color w:val="333333"/>
          <w:sz w:val="24"/>
          <w:szCs w:val="24"/>
          <w:lang w:eastAsia="en-GB"/>
        </w:rPr>
      </w:pPr>
      <w:r w:rsidRPr="005B4A29">
        <w:rPr>
          <w:rFonts w:ascii="Calibri" w:eastAsia="Times New Roman" w:hAnsi="Calibri" w:cs="Times New Roman"/>
          <w:color w:val="333333"/>
          <w:sz w:val="24"/>
          <w:szCs w:val="24"/>
          <w:lang w:eastAsia="en-GB"/>
        </w:rPr>
        <w:t>A </w:t>
      </w:r>
      <w:hyperlink r:id="rId10" w:history="1">
        <w:r w:rsidRPr="005B4A29">
          <w:rPr>
            <w:rFonts w:ascii="Calibri" w:eastAsia="Times New Roman" w:hAnsi="Calibri" w:cs="Times New Roman"/>
            <w:color w:val="000000"/>
            <w:sz w:val="24"/>
            <w:szCs w:val="24"/>
            <w:u w:val="single"/>
            <w:bdr w:val="none" w:sz="0" w:space="0" w:color="auto" w:frame="1"/>
            <w:lang w:eastAsia="en-GB"/>
          </w:rPr>
          <w:t>recent study</w:t>
        </w:r>
      </w:hyperlink>
      <w:r w:rsidRPr="005B4A29">
        <w:rPr>
          <w:rFonts w:ascii="Calibri" w:eastAsia="Times New Roman" w:hAnsi="Calibri" w:cs="Times New Roman"/>
          <w:color w:val="333333"/>
          <w:sz w:val="24"/>
          <w:szCs w:val="24"/>
          <w:lang w:eastAsia="en-GB"/>
        </w:rPr>
        <w:t> suggested tackling portion sizes at a policy level, for example reducing portion sizes in restaurants, or reducing the size of tableware. These changes are important for tackling obesity at a population level, but the current study highlights how individual differences in consumption behaviour also play a role. If we are to make any headway in tackling obesity we need a two pronged approach: a wider obesity strategy at a public health level, and more personalised guidance for families with young children.</w:t>
      </w:r>
    </w:p>
    <w:bookmarkEnd w:id="0"/>
    <w:p w:rsidR="00A55DDA" w:rsidRDefault="00A55DDA" w:rsidP="005B4A29">
      <w:pPr>
        <w:shd w:val="clear" w:color="auto" w:fill="FFFFFF"/>
        <w:spacing w:after="0" w:line="315" w:lineRule="atLeast"/>
        <w:textAlignment w:val="baseline"/>
      </w:pPr>
    </w:p>
    <w:p w:rsidR="005B4A29" w:rsidRPr="005B4A29" w:rsidRDefault="002A1BCF" w:rsidP="005B4A29">
      <w:pPr>
        <w:shd w:val="clear" w:color="auto" w:fill="FFFFFF"/>
        <w:spacing w:after="0" w:line="315" w:lineRule="atLeast"/>
        <w:textAlignment w:val="baseline"/>
        <w:rPr>
          <w:rFonts w:ascii="Calibri" w:eastAsia="Times New Roman" w:hAnsi="Calibri" w:cs="Times New Roman"/>
          <w:color w:val="333333"/>
          <w:sz w:val="24"/>
          <w:szCs w:val="24"/>
          <w:lang w:eastAsia="en-GB"/>
        </w:rPr>
      </w:pPr>
      <w:hyperlink r:id="rId11" w:history="1">
        <w:r w:rsidR="005B4A29" w:rsidRPr="005B4A29">
          <w:rPr>
            <w:rFonts w:ascii="Calibri" w:eastAsia="Times New Roman" w:hAnsi="Calibri" w:cs="Times New Roman"/>
            <w:i/>
            <w:iCs/>
            <w:color w:val="000000"/>
            <w:sz w:val="24"/>
            <w:szCs w:val="24"/>
            <w:u w:val="single"/>
            <w:bdr w:val="none" w:sz="0" w:space="0" w:color="auto" w:frame="1"/>
            <w:lang w:eastAsia="en-GB"/>
          </w:rPr>
          <w:t xml:space="preserve">Hayley </w:t>
        </w:r>
        <w:proofErr w:type="spellStart"/>
        <w:r w:rsidR="005B4A29" w:rsidRPr="005B4A29">
          <w:rPr>
            <w:rFonts w:ascii="Calibri" w:eastAsia="Times New Roman" w:hAnsi="Calibri" w:cs="Times New Roman"/>
            <w:i/>
            <w:iCs/>
            <w:color w:val="000000"/>
            <w:sz w:val="24"/>
            <w:szCs w:val="24"/>
            <w:u w:val="single"/>
            <w:bdr w:val="none" w:sz="0" w:space="0" w:color="auto" w:frame="1"/>
            <w:lang w:eastAsia="en-GB"/>
          </w:rPr>
          <w:t>Sy</w:t>
        </w:r>
        <w:r w:rsidR="005B4A29" w:rsidRPr="005B4A29">
          <w:rPr>
            <w:rFonts w:ascii="Calibri" w:eastAsia="Times New Roman" w:hAnsi="Calibri" w:cs="Times New Roman"/>
            <w:i/>
            <w:iCs/>
            <w:color w:val="000000"/>
            <w:sz w:val="24"/>
            <w:szCs w:val="24"/>
            <w:u w:val="single"/>
            <w:bdr w:val="none" w:sz="0" w:space="0" w:color="auto" w:frame="1"/>
            <w:lang w:eastAsia="en-GB"/>
          </w:rPr>
          <w:t>r</w:t>
        </w:r>
        <w:r w:rsidR="005B4A29" w:rsidRPr="005B4A29">
          <w:rPr>
            <w:rFonts w:ascii="Calibri" w:eastAsia="Times New Roman" w:hAnsi="Calibri" w:cs="Times New Roman"/>
            <w:i/>
            <w:iCs/>
            <w:color w:val="000000"/>
            <w:sz w:val="24"/>
            <w:szCs w:val="24"/>
            <w:u w:val="single"/>
            <w:bdr w:val="none" w:sz="0" w:space="0" w:color="auto" w:frame="1"/>
            <w:lang w:eastAsia="en-GB"/>
          </w:rPr>
          <w:t>ad</w:t>
        </w:r>
        <w:proofErr w:type="spellEnd"/>
      </w:hyperlink>
      <w:r w:rsidR="005B4A29" w:rsidRPr="005B4A29">
        <w:rPr>
          <w:rFonts w:ascii="Calibri" w:eastAsia="Times New Roman" w:hAnsi="Calibri" w:cs="Times New Roman"/>
          <w:i/>
          <w:iCs/>
          <w:color w:val="333333"/>
          <w:sz w:val="24"/>
          <w:szCs w:val="24"/>
          <w:bdr w:val="none" w:sz="0" w:space="0" w:color="auto" w:frame="1"/>
          <w:lang w:eastAsia="en-GB"/>
        </w:rPr>
        <w:t>, PhD candidate, </w:t>
      </w:r>
      <w:hyperlink r:id="rId12" w:history="1">
        <w:r w:rsidR="005B4A29" w:rsidRPr="005B4A29">
          <w:rPr>
            <w:rFonts w:ascii="Calibri" w:eastAsia="Times New Roman" w:hAnsi="Calibri" w:cs="Times New Roman"/>
            <w:i/>
            <w:iCs/>
            <w:color w:val="000000"/>
            <w:sz w:val="24"/>
            <w:szCs w:val="24"/>
            <w:u w:val="single"/>
            <w:bdr w:val="none" w:sz="0" w:space="0" w:color="auto" w:frame="1"/>
            <w:lang w:eastAsia="en-GB"/>
          </w:rPr>
          <w:t>UCL</w:t>
        </w:r>
      </w:hyperlink>
    </w:p>
    <w:p w:rsidR="005B4A29" w:rsidRPr="005B4A29" w:rsidRDefault="005B4A29" w:rsidP="005B4A29">
      <w:pPr>
        <w:spacing w:after="0" w:line="315" w:lineRule="atLeast"/>
        <w:textAlignment w:val="baseline"/>
        <w:rPr>
          <w:rFonts w:ascii="Calibri" w:eastAsia="Times New Roman" w:hAnsi="Calibri" w:cs="Times New Roman"/>
          <w:i/>
          <w:iCs/>
          <w:color w:val="333333"/>
          <w:sz w:val="24"/>
          <w:szCs w:val="24"/>
          <w:bdr w:val="none" w:sz="0" w:space="0" w:color="auto" w:frame="1"/>
          <w:shd w:val="clear" w:color="auto" w:fill="FFFFFF"/>
          <w:lang w:eastAsia="en-GB"/>
        </w:rPr>
      </w:pPr>
      <w:r w:rsidRPr="005B4A29">
        <w:rPr>
          <w:rFonts w:ascii="Calibri" w:eastAsia="Times New Roman" w:hAnsi="Calibri" w:cs="Times New Roman"/>
          <w:i/>
          <w:iCs/>
          <w:color w:val="333333"/>
          <w:sz w:val="24"/>
          <w:szCs w:val="24"/>
          <w:bdr w:val="none" w:sz="0" w:space="0" w:color="auto" w:frame="1"/>
          <w:shd w:val="clear" w:color="auto" w:fill="FFFFFF"/>
          <w:lang w:eastAsia="en-GB"/>
        </w:rPr>
        <w:t>This article was originally published on </w:t>
      </w:r>
      <w:hyperlink r:id="rId13" w:history="1">
        <w:r w:rsidRPr="005B4A29">
          <w:rPr>
            <w:rFonts w:ascii="Calibri" w:eastAsia="Times New Roman" w:hAnsi="Calibri" w:cs="Times New Roman"/>
            <w:i/>
            <w:iCs/>
            <w:color w:val="000000"/>
            <w:sz w:val="24"/>
            <w:szCs w:val="24"/>
            <w:u w:val="single"/>
            <w:bdr w:val="none" w:sz="0" w:space="0" w:color="auto" w:frame="1"/>
            <w:lang w:eastAsia="en-GB"/>
          </w:rPr>
          <w:t>The Conversation</w:t>
        </w:r>
      </w:hyperlink>
      <w:r w:rsidRPr="005B4A29">
        <w:rPr>
          <w:rFonts w:ascii="Calibri" w:eastAsia="Times New Roman" w:hAnsi="Calibri" w:cs="Times New Roman"/>
          <w:i/>
          <w:iCs/>
          <w:color w:val="333333"/>
          <w:sz w:val="24"/>
          <w:szCs w:val="24"/>
          <w:bdr w:val="none" w:sz="0" w:space="0" w:color="auto" w:frame="1"/>
          <w:shd w:val="clear" w:color="auto" w:fill="FFFFFF"/>
          <w:lang w:eastAsia="en-GB"/>
        </w:rPr>
        <w:t>. Read the </w:t>
      </w:r>
      <w:hyperlink r:id="rId14" w:history="1">
        <w:r w:rsidRPr="005B4A29">
          <w:rPr>
            <w:rFonts w:ascii="Calibri" w:eastAsia="Times New Roman" w:hAnsi="Calibri" w:cs="Times New Roman"/>
            <w:i/>
            <w:iCs/>
            <w:color w:val="000000"/>
            <w:sz w:val="24"/>
            <w:szCs w:val="24"/>
            <w:u w:val="single"/>
            <w:bdr w:val="none" w:sz="0" w:space="0" w:color="auto" w:frame="1"/>
            <w:lang w:eastAsia="en-GB"/>
          </w:rPr>
          <w:t>original ar</w:t>
        </w:r>
        <w:r w:rsidRPr="005B4A29">
          <w:rPr>
            <w:rFonts w:ascii="Calibri" w:eastAsia="Times New Roman" w:hAnsi="Calibri" w:cs="Times New Roman"/>
            <w:i/>
            <w:iCs/>
            <w:color w:val="000000"/>
            <w:sz w:val="24"/>
            <w:szCs w:val="24"/>
            <w:u w:val="single"/>
            <w:bdr w:val="none" w:sz="0" w:space="0" w:color="auto" w:frame="1"/>
            <w:lang w:eastAsia="en-GB"/>
          </w:rPr>
          <w:t>t</w:t>
        </w:r>
        <w:r w:rsidRPr="005B4A29">
          <w:rPr>
            <w:rFonts w:ascii="Calibri" w:eastAsia="Times New Roman" w:hAnsi="Calibri" w:cs="Times New Roman"/>
            <w:i/>
            <w:iCs/>
            <w:color w:val="000000"/>
            <w:sz w:val="24"/>
            <w:szCs w:val="24"/>
            <w:u w:val="single"/>
            <w:bdr w:val="none" w:sz="0" w:space="0" w:color="auto" w:frame="1"/>
            <w:lang w:eastAsia="en-GB"/>
          </w:rPr>
          <w:t>icle</w:t>
        </w:r>
      </w:hyperlink>
      <w:r w:rsidRPr="005B4A29">
        <w:rPr>
          <w:rFonts w:ascii="Calibri" w:eastAsia="Times New Roman" w:hAnsi="Calibri" w:cs="Times New Roman"/>
          <w:i/>
          <w:iCs/>
          <w:color w:val="333333"/>
          <w:sz w:val="24"/>
          <w:szCs w:val="24"/>
          <w:bdr w:val="none" w:sz="0" w:space="0" w:color="auto" w:frame="1"/>
          <w:shd w:val="clear" w:color="auto" w:fill="FFFFFF"/>
          <w:lang w:eastAsia="en-GB"/>
        </w:rPr>
        <w:t>.</w:t>
      </w:r>
    </w:p>
    <w:p w:rsidR="0043623E" w:rsidRDefault="0043623E"/>
    <w:sectPr w:rsidR="004362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A29"/>
    <w:rsid w:val="002A1BCF"/>
    <w:rsid w:val="0043623E"/>
    <w:rsid w:val="005B4A29"/>
    <w:rsid w:val="00A55D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83986D-EC0F-453C-A803-99A79AA1B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B4A2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4A29"/>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5B4A2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5B4A29"/>
  </w:style>
  <w:style w:type="character" w:styleId="Hyperlink">
    <w:name w:val="Hyperlink"/>
    <w:basedOn w:val="DefaultParagraphFont"/>
    <w:uiPriority w:val="99"/>
    <w:semiHidden/>
    <w:unhideWhenUsed/>
    <w:rsid w:val="005B4A29"/>
    <w:rPr>
      <w:color w:val="0000FF"/>
      <w:u w:val="single"/>
    </w:rPr>
  </w:style>
  <w:style w:type="character" w:styleId="Emphasis">
    <w:name w:val="Emphasis"/>
    <w:basedOn w:val="DefaultParagraphFont"/>
    <w:uiPriority w:val="20"/>
    <w:qFormat/>
    <w:rsid w:val="005B4A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359036">
      <w:bodyDiv w:val="1"/>
      <w:marLeft w:val="0"/>
      <w:marRight w:val="0"/>
      <w:marTop w:val="0"/>
      <w:marBottom w:val="0"/>
      <w:divBdr>
        <w:top w:val="none" w:sz="0" w:space="0" w:color="auto"/>
        <w:left w:val="none" w:sz="0" w:space="0" w:color="auto"/>
        <w:bottom w:val="none" w:sz="0" w:space="0" w:color="auto"/>
        <w:right w:val="none" w:sz="0" w:space="0" w:color="auto"/>
      </w:divBdr>
    </w:div>
    <w:div w:id="483787960">
      <w:bodyDiv w:val="1"/>
      <w:marLeft w:val="0"/>
      <w:marRight w:val="0"/>
      <w:marTop w:val="0"/>
      <w:marBottom w:val="0"/>
      <w:divBdr>
        <w:top w:val="none" w:sz="0" w:space="0" w:color="auto"/>
        <w:left w:val="none" w:sz="0" w:space="0" w:color="auto"/>
        <w:bottom w:val="none" w:sz="0" w:space="0" w:color="auto"/>
        <w:right w:val="none" w:sz="0" w:space="0" w:color="auto"/>
      </w:divBdr>
      <w:divsChild>
        <w:div w:id="1415929153">
          <w:marLeft w:val="0"/>
          <w:marRight w:val="0"/>
          <w:marTop w:val="0"/>
          <w:marBottom w:val="150"/>
          <w:divBdr>
            <w:top w:val="none" w:sz="0" w:space="0" w:color="auto"/>
            <w:left w:val="none" w:sz="0" w:space="0" w:color="auto"/>
            <w:bottom w:val="single" w:sz="6" w:space="8" w:color="DDDDDD"/>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fantandtoddlerforum.org/media/upload/pdf-downloads/Healthy_Eating_for_Toddlers.pdf" TargetMode="External"/><Relationship Id="rId13" Type="http://schemas.openxmlformats.org/officeDocument/2006/relationships/hyperlink" Target="http://theconversation.com/" TargetMode="External"/><Relationship Id="rId3" Type="http://schemas.openxmlformats.org/officeDocument/2006/relationships/webSettings" Target="webSettings.xml"/><Relationship Id="rId7" Type="http://schemas.openxmlformats.org/officeDocument/2006/relationships/hyperlink" Target="http://theconversation.com/genes-predispose-obesity-but-its-fullness-that-makes-you-fat-23335" TargetMode="External"/><Relationship Id="rId12" Type="http://schemas.openxmlformats.org/officeDocument/2006/relationships/hyperlink" Target="http://theconversation.com/institutions/uc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ajcn.nutrition.org/content/early/2015/12/16/ajcn.115.117382.full.pdf+html" TargetMode="External"/><Relationship Id="rId11" Type="http://schemas.openxmlformats.org/officeDocument/2006/relationships/hyperlink" Target="http://theconversation.com/profiles/hayley-syrad-211280" TargetMode="External"/><Relationship Id="rId5" Type="http://schemas.openxmlformats.org/officeDocument/2006/relationships/hyperlink" Target="http://ajcn.nutrition.org/content/94/6/1562.short" TargetMode="External"/><Relationship Id="rId15" Type="http://schemas.openxmlformats.org/officeDocument/2006/relationships/fontTable" Target="fontTable.xml"/><Relationship Id="rId10" Type="http://schemas.openxmlformats.org/officeDocument/2006/relationships/hyperlink" Target="http://www.bmj.com/content/bmj/351/bmj.h5863.full.pdf" TargetMode="External"/><Relationship Id="rId4" Type="http://schemas.openxmlformats.org/officeDocument/2006/relationships/hyperlink" Target="http://www.sciencedirect.com/science/article/pii/S0195666312002243" TargetMode="External"/><Relationship Id="rId9" Type="http://schemas.openxmlformats.org/officeDocument/2006/relationships/hyperlink" Target="https://www.infantandtoddlerforum.org/portion-sizes-table-2015" TargetMode="External"/><Relationship Id="rId14" Type="http://schemas.openxmlformats.org/officeDocument/2006/relationships/hyperlink" Target="https://theconversation.com/understanding-your-childs-appetite-is-key-to-preventing-obesity-in-later-life-517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966</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2</cp:revision>
  <dcterms:created xsi:type="dcterms:W3CDTF">2016-03-22T11:47:00Z</dcterms:created>
  <dcterms:modified xsi:type="dcterms:W3CDTF">2016-05-03T15:09:00Z</dcterms:modified>
</cp:coreProperties>
</file>