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E62" w:rsidRPr="009B4E62" w:rsidRDefault="009B4E62" w:rsidP="009B4E62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</w:pPr>
      <w:r w:rsidRPr="009B4E62">
        <w:rPr>
          <w:rFonts w:ascii="Verdana" w:eastAsia="Times New Roman" w:hAnsi="Verdana" w:cs="Times New Roman"/>
          <w:noProof/>
          <w:color w:val="000000"/>
          <w:sz w:val="20"/>
          <w:szCs w:val="20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0B867C69" id="Rectangle 1" o:spid="_x0000_s1026" alt="Publication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4k&#10;SSDDAgAA0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br/>
      </w:r>
      <w:proofErr w:type="spellStart"/>
      <w:r w:rsidRPr="009B4E6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MailOnline</w:t>
      </w:r>
      <w:proofErr w:type="spellEnd"/>
    </w:p>
    <w:p w:rsidR="009B4E62" w:rsidRPr="009B4E62" w:rsidRDefault="009B4E62" w:rsidP="009B4E6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December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17, 2015 Thursday 10:37 PM GMT</w:t>
      </w:r>
    </w:p>
    <w:p w:rsidR="009B4E62" w:rsidRPr="009B4E62" w:rsidRDefault="009B4E62" w:rsidP="009B4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B4E62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Common </w:t>
      </w:r>
      <w:bookmarkStart w:id="2" w:name="ORIGHIT_2"/>
      <w:bookmarkStart w:id="3" w:name="HIT_2"/>
      <w:bookmarkEnd w:id="2"/>
      <w:bookmarkEnd w:id="3"/>
      <w:r w:rsidRPr="009B4E62">
        <w:rPr>
          <w:rFonts w:ascii="Verdana" w:eastAsia="Times New Roman" w:hAnsi="Verdana" w:cs="Times New Roman"/>
          <w:b/>
          <w:bCs/>
          <w:color w:val="CC0033"/>
          <w:sz w:val="32"/>
          <w:szCs w:val="32"/>
          <w:shd w:val="clear" w:color="auto" w:fill="FFFFFF"/>
          <w:lang w:eastAsia="en-GB"/>
        </w:rPr>
        <w:t>antidepressants</w:t>
      </w:r>
      <w:r w:rsidRPr="009B4E62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 'linked to 35% greater risk of being diagnosed with</w:t>
      </w:r>
      <w:bookmarkStart w:id="4" w:name="ORIGHIT_3"/>
      <w:bookmarkStart w:id="5" w:name="HIT_3"/>
      <w:bookmarkEnd w:id="4"/>
      <w:bookmarkEnd w:id="5"/>
      <w:r w:rsidR="00125EF5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 xml:space="preserve"> </w:t>
      </w:r>
      <w:r w:rsidRPr="009B4E62">
        <w:rPr>
          <w:rFonts w:ascii="Verdana" w:eastAsia="Times New Roman" w:hAnsi="Verdana" w:cs="Times New Roman"/>
          <w:b/>
          <w:bCs/>
          <w:color w:val="CC0033"/>
          <w:sz w:val="32"/>
          <w:szCs w:val="32"/>
          <w:shd w:val="clear" w:color="auto" w:fill="FFFFFF"/>
          <w:lang w:eastAsia="en-GB"/>
        </w:rPr>
        <w:t>bipolar</w:t>
      </w:r>
      <w:r w:rsidRPr="009B4E62"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  <w:lang w:eastAsia="en-GB"/>
        </w:rPr>
        <w:t> disorder or </w:t>
      </w:r>
      <w:bookmarkStart w:id="6" w:name="ORIGHIT_4"/>
      <w:bookmarkStart w:id="7" w:name="HIT_4"/>
      <w:bookmarkEnd w:id="6"/>
      <w:bookmarkEnd w:id="7"/>
      <w:r w:rsidRPr="009B4E62">
        <w:rPr>
          <w:rFonts w:ascii="Verdana" w:eastAsia="Times New Roman" w:hAnsi="Verdana" w:cs="Times New Roman"/>
          <w:b/>
          <w:bCs/>
          <w:color w:val="CC0033"/>
          <w:sz w:val="32"/>
          <w:szCs w:val="32"/>
          <w:shd w:val="clear" w:color="auto" w:fill="FFFFFF"/>
          <w:lang w:eastAsia="en-GB"/>
        </w:rPr>
        <w:t>mania'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B4E62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BYLINE: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LISA RYAN FOR DAILYMAIL.COM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B4E62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SECTION: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HEALTH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B4E62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n-GB"/>
        </w:rPr>
        <w:t>LENGTH: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560 words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9B4E62" w:rsidRPr="009B4E62" w:rsidRDefault="009B4E62" w:rsidP="009B4E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 study found a link between certain </w:t>
      </w:r>
      <w:bookmarkStart w:id="8" w:name="ORIGHIT_5"/>
      <w:bookmarkStart w:id="9" w:name="HIT_5"/>
      <w:bookmarkEnd w:id="8"/>
      <w:bookmarkEnd w:id="9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antidepressants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 </w:t>
      </w:r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bipolar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disorder</w:t>
      </w:r>
    </w:p>
    <w:p w:rsidR="009B4E62" w:rsidRPr="009B4E62" w:rsidRDefault="009B4E62" w:rsidP="009B4E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Researchers examined 21,000 adults receiving treatment for depression</w:t>
      </w:r>
    </w:p>
    <w:p w:rsidR="009B4E62" w:rsidRPr="009B4E62" w:rsidRDefault="009B4E62" w:rsidP="009B4E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Those adults had a 1.1% risk of being diagnosed with </w:t>
      </w:r>
      <w:bookmarkStart w:id="10" w:name="ORIGHIT_7"/>
      <w:bookmarkStart w:id="11" w:name="HIT_7"/>
      <w:bookmarkEnd w:id="10"/>
      <w:bookmarkEnd w:id="11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bipolar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or </w:t>
      </w:r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mania</w:t>
      </w:r>
    </w:p>
    <w:p w:rsidR="009B4E62" w:rsidRPr="009B4E62" w:rsidRDefault="009B4E62" w:rsidP="009B4E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But patients taking </w:t>
      </w:r>
      <w:bookmarkStart w:id="12" w:name="ORIGHIT_9"/>
      <w:bookmarkStart w:id="13" w:name="HIT_9"/>
      <w:bookmarkEnd w:id="12"/>
      <w:bookmarkEnd w:id="13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antidepressants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had a 35% greater risk of diagnosis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Taking certain </w:t>
      </w:r>
      <w:bookmarkStart w:id="14" w:name="ORIGHIT_10"/>
      <w:bookmarkStart w:id="15" w:name="HIT_10"/>
      <w:bookmarkEnd w:id="14"/>
      <w:bookmarkEnd w:id="15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antidepressants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for depression can increase your risk of developing other mental health conditions, experts have warned.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Two common types of the drugs - serotonin reuptake inhibitors (SSRIs) and </w:t>
      </w:r>
      <w:proofErr w:type="spellStart"/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venlafazine</w:t>
      </w:r>
      <w:proofErr w:type="spellEnd"/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- were found to carry the highest risks of later diagnoses of </w:t>
      </w:r>
      <w:bookmarkStart w:id="16" w:name="ORIGHIT_11"/>
      <w:bookmarkStart w:id="17" w:name="HIT_11"/>
      <w:bookmarkEnd w:id="16"/>
      <w:bookmarkEnd w:id="17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mania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 </w:t>
      </w:r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bipolar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disorder.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Patients prescribed the medication for major depression were found to be 35 per cent more likely to develop </w:t>
      </w:r>
      <w:bookmarkStart w:id="18" w:name="ORIGHIT_13"/>
      <w:bookmarkStart w:id="19" w:name="HIT_13"/>
      <w:bookmarkEnd w:id="18"/>
      <w:bookmarkEnd w:id="19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bipolar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or </w:t>
      </w:r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mania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Yet, researchers aren't clear whether the diagnoses are more closely tied to latent </w:t>
      </w:r>
      <w:bookmarkStart w:id="20" w:name="ORIGHIT_15"/>
      <w:bookmarkStart w:id="21" w:name="HIT_15"/>
      <w:bookmarkEnd w:id="20"/>
      <w:bookmarkEnd w:id="21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bipolar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disorder or the </w:t>
      </w:r>
      <w:bookmarkStart w:id="22" w:name="ORIGHIT_16"/>
      <w:bookmarkStart w:id="23" w:name="HIT_16"/>
      <w:bookmarkEnd w:id="22"/>
      <w:bookmarkEnd w:id="23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antidepressants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study concluded that scientists need to develop better ways to predict future risks of </w:t>
      </w:r>
      <w:bookmarkStart w:id="24" w:name="ORIGHIT_17"/>
      <w:bookmarkStart w:id="25" w:name="HIT_17"/>
      <w:bookmarkEnd w:id="24"/>
      <w:bookmarkEnd w:id="25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mania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or </w:t>
      </w:r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bipolar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Researchers investigated anonymized medical records of more than 21,000 adults who received treatment for major - but not </w:t>
      </w:r>
      <w:bookmarkStart w:id="26" w:name="ORIGHIT_19"/>
      <w:bookmarkStart w:id="27" w:name="HIT_19"/>
      <w:bookmarkEnd w:id="26"/>
      <w:bookmarkEnd w:id="27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bipolar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- depression between 2006 and 2013.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patients underwent treatment at a large provider of inpatient and community mental healthcare in London.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team looked at diagnoses of </w:t>
      </w:r>
      <w:bookmarkStart w:id="28" w:name="ORIGHIT_20"/>
      <w:bookmarkStart w:id="29" w:name="HIT_20"/>
      <w:bookmarkEnd w:id="28"/>
      <w:bookmarkEnd w:id="29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bipolar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disorder or </w:t>
      </w:r>
      <w:bookmarkStart w:id="30" w:name="ORIGHIT_21"/>
      <w:bookmarkStart w:id="31" w:name="HIT_21"/>
      <w:bookmarkEnd w:id="30"/>
      <w:bookmarkEnd w:id="31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mania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that followed original diagnoses of 'unipolar' depression - which lacks the 'highs' typical of </w:t>
      </w:r>
      <w:bookmarkStart w:id="32" w:name="ORIGHIT_22"/>
      <w:bookmarkStart w:id="33" w:name="HIT_22"/>
      <w:bookmarkEnd w:id="32"/>
      <w:bookmarkEnd w:id="33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bipolar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disorder.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overall yearly risk of new diagnosis of </w:t>
      </w:r>
      <w:bookmarkStart w:id="34" w:name="ORIGHIT_23"/>
      <w:bookmarkStart w:id="35" w:name="HIT_23"/>
      <w:bookmarkEnd w:id="34"/>
      <w:bookmarkEnd w:id="35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mania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 </w:t>
      </w:r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bipolar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disorder was 1.1 per cent during the study time.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Researchers determined that the peak age for diagnoses in the patients was between 26 and 35 - and that the age group carried yearly risks of 1.2 per cent.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Of the group, 35.5 per cent were prescribed SSRIs, 9.4 per cent received mirtazapine, 5.6 per cent were on venlafaxine and 4.7 per cent took tricyclics.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Researchers found those who took </w:t>
      </w:r>
      <w:bookmarkStart w:id="36" w:name="ORIGHIT_25"/>
      <w:bookmarkStart w:id="37" w:name="HIT_25"/>
      <w:bookmarkEnd w:id="36"/>
      <w:bookmarkEnd w:id="37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antidepressants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at some point had a higher risks of later being diagnosed with </w:t>
      </w:r>
      <w:bookmarkStart w:id="38" w:name="ORIGHIT_26"/>
      <w:bookmarkStart w:id="39" w:name="HIT_26"/>
      <w:bookmarkEnd w:id="38"/>
      <w:bookmarkEnd w:id="39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bipolar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disorder or</w:t>
      </w:r>
      <w:bookmarkStart w:id="40" w:name="ORIGHIT_27"/>
      <w:bookmarkStart w:id="41" w:name="HIT_27"/>
      <w:bookmarkEnd w:id="40"/>
      <w:bookmarkEnd w:id="41"/>
      <w:r w:rsidR="00125EF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mania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t>The yearly risks of people developing the disorders after </w:t>
      </w:r>
      <w:bookmarkStart w:id="42" w:name="ORIGHIT_28"/>
      <w:bookmarkStart w:id="43" w:name="HIT_28"/>
      <w:bookmarkEnd w:id="42"/>
      <w:bookmarkEnd w:id="43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antidepressant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treatments increased - ranging from 1.3 per cent to 1.9 per cent.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Additional analysis showed that the heightened risk was most closely associated with SSRIs and </w:t>
      </w:r>
      <w:proofErr w:type="spellStart"/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venlafazine</w:t>
      </w:r>
      <w:proofErr w:type="spellEnd"/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 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These drugs were linked to a 34 to 35 per cent increased risk of being diagnosed with </w:t>
      </w:r>
      <w:bookmarkStart w:id="44" w:name="ORIGHIT_29"/>
      <w:bookmarkStart w:id="45" w:name="HIT_29"/>
      <w:bookmarkEnd w:id="44"/>
      <w:bookmarkEnd w:id="45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bipolar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disorder and/or </w:t>
      </w:r>
      <w:bookmarkStart w:id="46" w:name="ORIGHIT_30"/>
      <w:bookmarkStart w:id="47" w:name="HIT_30"/>
      <w:bookmarkEnd w:id="46"/>
      <w:bookmarkEnd w:id="47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mania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findings held true even after researchers had taken account of potentially influential factors. 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48" w:name="_GoBack"/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Researchers weren't able to draw firm conclusions about cause and effect from the observational study.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But they did concede that </w:t>
      </w:r>
      <w:bookmarkEnd w:id="48"/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association could be tied to latent </w:t>
      </w:r>
      <w:bookmarkStart w:id="49" w:name="ORIGHIT_31"/>
      <w:bookmarkStart w:id="50" w:name="HIT_31"/>
      <w:bookmarkEnd w:id="49"/>
      <w:bookmarkEnd w:id="50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bipolar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disorder.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study said: 'However, regardless of underlying diagnoses or aetiology the association of </w:t>
      </w:r>
      <w:bookmarkStart w:id="51" w:name="ORIGHIT_32"/>
      <w:bookmarkStart w:id="52" w:name="HIT_32"/>
      <w:bookmarkEnd w:id="51"/>
      <w:bookmarkEnd w:id="52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antidepressant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therapy with </w:t>
      </w:r>
      <w:bookmarkStart w:id="53" w:name="ORIGHIT_33"/>
      <w:bookmarkStart w:id="54" w:name="HIT_33"/>
      <w:bookmarkEnd w:id="53"/>
      <w:bookmarkEnd w:id="54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mania</w:t>
      </w:r>
      <w:r w:rsidR="005A4DF3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 xml:space="preserve"> 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demonstrated in the present.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'And previous studies highlight the importance of considering whether an individual who presents with depression could be at high risk of future episodes of </w:t>
      </w:r>
      <w:bookmarkStart w:id="55" w:name="ORIGHIT_34"/>
      <w:bookmarkStart w:id="56" w:name="HIT_34"/>
      <w:bookmarkEnd w:id="55"/>
      <w:bookmarkEnd w:id="56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mania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.'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Risk factors include a family history of </w:t>
      </w:r>
      <w:bookmarkStart w:id="57" w:name="ORIGHIT_35"/>
      <w:bookmarkStart w:id="58" w:name="HIT_35"/>
      <w:bookmarkEnd w:id="57"/>
      <w:bookmarkEnd w:id="58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bipolar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disorder, depressive episodes with psychotic symptoms, young age at first depression diagnosis and depression that doesn't respond to treatment.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researchers added: 'Our findings also highlight an ongoing need to develop better ways to predict future risk of </w:t>
      </w:r>
      <w:bookmarkStart w:id="59" w:name="ORIGHIT_36"/>
      <w:bookmarkStart w:id="60" w:name="HIT_36"/>
      <w:bookmarkEnd w:id="59"/>
      <w:bookmarkEnd w:id="60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mania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 people with no prior history of </w:t>
      </w:r>
      <w:bookmarkStart w:id="61" w:name="ORIGHIT_37"/>
      <w:bookmarkStart w:id="62" w:name="HIT_37"/>
      <w:bookmarkEnd w:id="61"/>
      <w:bookmarkEnd w:id="62"/>
      <w:r w:rsidRPr="009B4E6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bipolar</w:t>
      </w: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disorder who present with an episode of depression.' </w:t>
      </w:r>
    </w:p>
    <w:p w:rsidR="009B4E62" w:rsidRPr="009B4E62" w:rsidRDefault="009B4E62" w:rsidP="009B4E62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B4E6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study was published in the BMJ. </w:t>
      </w:r>
    </w:p>
    <w:p w:rsidR="00451507" w:rsidRDefault="00451507"/>
    <w:sectPr w:rsidR="00451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E7673"/>
    <w:multiLevelType w:val="multilevel"/>
    <w:tmpl w:val="DF14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62"/>
    <w:rsid w:val="00125EF5"/>
    <w:rsid w:val="00184B51"/>
    <w:rsid w:val="00451507"/>
    <w:rsid w:val="005A4DF3"/>
    <w:rsid w:val="009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6A4A6-9CA0-497B-8CC0-83F6E19B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9B4E62"/>
  </w:style>
  <w:style w:type="character" w:customStyle="1" w:styleId="apple-converted-space">
    <w:name w:val="apple-converted-space"/>
    <w:basedOn w:val="DefaultParagraphFont"/>
    <w:rsid w:val="009B4E62"/>
  </w:style>
  <w:style w:type="character" w:customStyle="1" w:styleId="ssl0">
    <w:name w:val="ss_l0"/>
    <w:basedOn w:val="DefaultParagraphFont"/>
    <w:rsid w:val="009B4E62"/>
  </w:style>
  <w:style w:type="paragraph" w:customStyle="1" w:styleId="loose">
    <w:name w:val="loose"/>
    <w:basedOn w:val="Normal"/>
    <w:rsid w:val="009B4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 &amp; Hugh</dc:creator>
  <cp:keywords/>
  <dc:description/>
  <cp:lastModifiedBy>Aimée</cp:lastModifiedBy>
  <cp:revision>4</cp:revision>
  <dcterms:created xsi:type="dcterms:W3CDTF">2016-01-26T16:36:00Z</dcterms:created>
  <dcterms:modified xsi:type="dcterms:W3CDTF">2016-08-04T11:34:00Z</dcterms:modified>
</cp:coreProperties>
</file>