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052" w:rsidRPr="00A84052" w:rsidRDefault="00A84052" w:rsidP="00A84052">
      <w:pPr>
        <w:spacing w:after="0" w:line="240" w:lineRule="auto"/>
        <w:jc w:val="center"/>
        <w:rPr>
          <w:rFonts w:ascii="Verdana" w:eastAsia="Times New Roman" w:hAnsi="Verdana" w:cs="Times New Roman"/>
          <w:color w:val="000000"/>
          <w:sz w:val="20"/>
          <w:szCs w:val="20"/>
          <w:shd w:val="clear" w:color="auto" w:fill="FFFFFF"/>
          <w:lang w:eastAsia="en-GB"/>
        </w:rPr>
      </w:pPr>
      <w:r w:rsidRPr="00A84052">
        <w:rPr>
          <w:rFonts w:ascii="Verdana" w:eastAsia="Times New Roman" w:hAnsi="Verdana" w:cs="Times New Roman"/>
          <w:noProof/>
          <w:color w:val="000000"/>
          <w:sz w:val="20"/>
          <w:szCs w:val="20"/>
          <w:shd w:val="clear" w:color="auto" w:fill="FFFFFF"/>
          <w:lang w:eastAsia="en-GB"/>
        </w:rPr>
        <mc:AlternateContent>
          <mc:Choice Requires="wps">
            <w:drawing>
              <wp:inline distT="0" distB="0" distL="0" distR="0">
                <wp:extent cx="304800" cy="304800"/>
                <wp:effectExtent l="0" t="0" r="0" b="0"/>
                <wp:docPr id="3" name="Rectangle 3"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7F05A" id="Rectangle 3"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xYxQIAANAFAAAOAAAAZHJzL2Uyb0RvYy54bWysVG1v0zAQ/o7Ef7D8PUvSpS+Jlk5b0yCk&#10;AhODH+A6TmPh2MF2mw7Ef+fstF27fUFAPkT2nf3cPXeP7+Z23wq0Y9pwJXMcX0UYMUlVxeUmx1+/&#10;lMEMI2OJrIhQkuX4iRl8O3/75qbvMjZSjRIV0whApMn6LseNtV0WhoY2rCXmSnVMgrNWuiUWtnoT&#10;Vpr0gN6KcBRFk7BXuuq0oswYsBaDE889fl0zaj/VtWEWiRxDbtb/tf+v3T+c35Bso0nXcHpIg/xF&#10;Fi3hEoKeoApiCdpq/gqq5VQro2p7RVUbqrrmlHkOwCaOXrB5bEjHPBcojulOZTL/D5Z+3D1oxKsc&#10;X2MkSQst+gxFI3IjGAJTxQyFcj1s14JTYqHLaKU2ytWt70wG1x+7B+2Ym26l6DeDpFo0cJ3dmQ6A&#10;QBOAezRprfqGkQoIxA4ivMBwGwNoaN1/UBVkQrZW+arua926GFAvtPfNezo1j+0tomC8jpJZBC2m&#10;4DqsXQSSHS932th3TLXILXKsITsPTnYrY4ejxyMullQlFwLsJBPywgCYgwVCw1Xnc0n4dv9Mo3Q5&#10;W86SIBlNlkESFUVwVy6SYFLG03FxXSwWRfzLxY2TrOFVxaQLc5RenPxZaw+PYBDNSXxGCV45OJeS&#10;0Zv1Qmi0IyD90n++5OB5PhZepuHrBVxeUIpHSXQ/SoNyMpsGSZmMg3QazYIoTu/TSZSkSVFeUlpx&#10;yf6dEupznI5HY9+ls6RfcIv895obyVpuYbgI3uYYpAGfO0Qyp8ClrPzaEi6G9VkpXPrPpYB2Hxvt&#10;9eokOqh/raonkKtWICdQHoxBWDRK/8Coh5GSY/N9SzTDSLyXIPk0ThI3g/wmGU9HsNHnnvW5h0gK&#10;UDm2GA3LhR3m1rbTfNNApNgXRqo7eCY19xJ2T2jI6vC4YGx4JocR5+bS+d6feh7E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xmMWMUCAADQ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84052">
        <w:rPr>
          <w:rFonts w:ascii="Verdana" w:eastAsia="Times New Roman" w:hAnsi="Verdana" w:cs="Times New Roman"/>
          <w:color w:val="000000"/>
          <w:sz w:val="20"/>
          <w:szCs w:val="20"/>
          <w:shd w:val="clear" w:color="auto" w:fill="FFFFFF"/>
          <w:lang w:eastAsia="en-GB"/>
        </w:rPr>
        <w:br/>
        <w:t>mirror.co.uk</w:t>
      </w:r>
    </w:p>
    <w:p w:rsidR="00A84052" w:rsidRPr="00A84052" w:rsidRDefault="00A84052" w:rsidP="00A84052">
      <w:pPr>
        <w:shd w:val="clear" w:color="auto" w:fill="FFFFFF"/>
        <w:spacing w:after="0" w:line="240" w:lineRule="auto"/>
        <w:jc w:val="center"/>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br/>
      </w:r>
      <w:bookmarkStart w:id="0" w:name="ORIGHIT_1"/>
      <w:bookmarkStart w:id="1" w:name="HIT_1"/>
      <w:bookmarkEnd w:id="0"/>
      <w:bookmarkEnd w:id="1"/>
      <w:r w:rsidRPr="00A84052">
        <w:rPr>
          <w:rFonts w:ascii="Verdana" w:eastAsia="Times New Roman" w:hAnsi="Verdana" w:cs="Times New Roman"/>
          <w:b/>
          <w:bCs/>
          <w:color w:val="CC0033"/>
          <w:sz w:val="20"/>
          <w:szCs w:val="20"/>
          <w:lang w:eastAsia="en-GB"/>
        </w:rPr>
        <w:t>December</w:t>
      </w:r>
      <w:r w:rsidRPr="00A84052">
        <w:rPr>
          <w:rFonts w:ascii="Verdana" w:eastAsia="Times New Roman" w:hAnsi="Verdana" w:cs="Times New Roman"/>
          <w:color w:val="000000"/>
          <w:sz w:val="20"/>
          <w:szCs w:val="20"/>
          <w:lang w:eastAsia="en-GB"/>
        </w:rPr>
        <w:t> 21, 2015 Monday 11:30 PM GMT</w:t>
      </w:r>
    </w:p>
    <w:p w:rsidR="00A84052" w:rsidRPr="00A84052" w:rsidRDefault="00A84052" w:rsidP="00A84052">
      <w:pPr>
        <w:spacing w:after="0" w:line="240" w:lineRule="auto"/>
        <w:rPr>
          <w:rFonts w:ascii="Times New Roman" w:eastAsia="Times New Roman" w:hAnsi="Times New Roman" w:cs="Times New Roman"/>
          <w:sz w:val="24"/>
          <w:szCs w:val="24"/>
          <w:lang w:eastAsia="en-GB"/>
        </w:rPr>
      </w:pPr>
      <w:r w:rsidRPr="00A84052">
        <w:rPr>
          <w:rFonts w:ascii="Verdana" w:eastAsia="Times New Roman" w:hAnsi="Verdana" w:cs="Times New Roman"/>
          <w:color w:val="000000"/>
          <w:sz w:val="20"/>
          <w:szCs w:val="20"/>
          <w:lang w:eastAsia="en-GB"/>
        </w:rPr>
        <w:br/>
      </w:r>
      <w:bookmarkStart w:id="2" w:name="ORIGHIT_2"/>
      <w:bookmarkStart w:id="3" w:name="HIT_2"/>
      <w:bookmarkEnd w:id="2"/>
      <w:bookmarkEnd w:id="3"/>
      <w:r w:rsidRPr="00A84052">
        <w:rPr>
          <w:rFonts w:ascii="Verdana" w:eastAsia="Times New Roman" w:hAnsi="Verdana" w:cs="Times New Roman"/>
          <w:b/>
          <w:bCs/>
          <w:color w:val="CC0033"/>
          <w:sz w:val="32"/>
          <w:szCs w:val="32"/>
          <w:shd w:val="clear" w:color="auto" w:fill="FFFFFF"/>
          <w:lang w:eastAsia="en-GB"/>
        </w:rPr>
        <w:t>Alcohol</w:t>
      </w:r>
      <w:r w:rsidRPr="00A84052">
        <w:rPr>
          <w:rFonts w:ascii="Verdana" w:eastAsia="Times New Roman" w:hAnsi="Verdana" w:cs="Times New Roman"/>
          <w:color w:val="000000"/>
          <w:sz w:val="32"/>
          <w:szCs w:val="32"/>
          <w:shd w:val="clear" w:color="auto" w:fill="FFFFFF"/>
          <w:lang w:eastAsia="en-GB"/>
        </w:rPr>
        <w:t> responsible for up to 70% of all </w:t>
      </w:r>
      <w:bookmarkStart w:id="4" w:name="ORIGHIT_3"/>
      <w:bookmarkStart w:id="5" w:name="HIT_3"/>
      <w:bookmarkEnd w:id="4"/>
      <w:bookmarkEnd w:id="5"/>
      <w:r w:rsidRPr="00A84052">
        <w:rPr>
          <w:rFonts w:ascii="Verdana" w:eastAsia="Times New Roman" w:hAnsi="Verdana" w:cs="Times New Roman"/>
          <w:b/>
          <w:bCs/>
          <w:color w:val="CC0033"/>
          <w:sz w:val="32"/>
          <w:szCs w:val="32"/>
          <w:shd w:val="clear" w:color="auto" w:fill="FFFFFF"/>
          <w:lang w:eastAsia="en-GB"/>
        </w:rPr>
        <w:t>A&amp;E</w:t>
      </w:r>
      <w:r w:rsidRPr="00A84052">
        <w:rPr>
          <w:rFonts w:ascii="Verdana" w:eastAsia="Times New Roman" w:hAnsi="Verdana" w:cs="Times New Roman"/>
          <w:color w:val="000000"/>
          <w:sz w:val="32"/>
          <w:szCs w:val="32"/>
          <w:shd w:val="clear" w:color="auto" w:fill="FFFFFF"/>
          <w:lang w:eastAsia="en-GB"/>
        </w:rPr>
        <w:t> admissions as experts renew minimum unit price calls; </w:t>
      </w:r>
      <w:r w:rsidRPr="00A84052">
        <w:rPr>
          <w:rFonts w:ascii="Verdana" w:eastAsia="Times New Roman" w:hAnsi="Verdana" w:cs="Times New Roman"/>
          <w:color w:val="000000"/>
          <w:sz w:val="32"/>
          <w:szCs w:val="32"/>
          <w:shd w:val="clear" w:color="auto" w:fill="FFFFFF"/>
          <w:lang w:eastAsia="en-GB"/>
        </w:rPr>
        <w:br/>
        <w:t>Research suggests that booze-related injuries and other problems cost a single hospital £1million a year</w:t>
      </w:r>
      <w:r w:rsidRPr="00A84052">
        <w:rPr>
          <w:rFonts w:ascii="Verdana" w:eastAsia="Times New Roman" w:hAnsi="Verdana" w:cs="Times New Roman"/>
          <w:color w:val="000000"/>
          <w:sz w:val="20"/>
          <w:szCs w:val="20"/>
          <w:lang w:eastAsia="en-GB"/>
        </w:rPr>
        <w:br/>
      </w:r>
      <w:r w:rsidRPr="00A84052">
        <w:rPr>
          <w:rFonts w:ascii="Verdana" w:eastAsia="Times New Roman" w:hAnsi="Verdana" w:cs="Times New Roman"/>
          <w:color w:val="000000"/>
          <w:sz w:val="20"/>
          <w:szCs w:val="20"/>
          <w:lang w:eastAsia="en-GB"/>
        </w:rPr>
        <w:br/>
      </w:r>
      <w:r w:rsidRPr="00A84052">
        <w:rPr>
          <w:rFonts w:ascii="Verdana" w:eastAsia="Times New Roman" w:hAnsi="Verdana" w:cs="Times New Roman"/>
          <w:b/>
          <w:bCs/>
          <w:color w:val="000000"/>
          <w:sz w:val="20"/>
          <w:szCs w:val="20"/>
          <w:shd w:val="clear" w:color="auto" w:fill="FFFFFF"/>
          <w:lang w:eastAsia="en-GB"/>
        </w:rPr>
        <w:t>BYLINE:</w:t>
      </w:r>
      <w:r w:rsidRPr="00A84052">
        <w:rPr>
          <w:rFonts w:ascii="Verdana" w:eastAsia="Times New Roman" w:hAnsi="Verdana" w:cs="Times New Roman"/>
          <w:color w:val="000000"/>
          <w:sz w:val="20"/>
          <w:szCs w:val="20"/>
          <w:shd w:val="clear" w:color="auto" w:fill="FFFFFF"/>
          <w:lang w:eastAsia="en-GB"/>
        </w:rPr>
        <w:t> By Mike Doran</w:t>
      </w:r>
      <w:r w:rsidRPr="00A84052">
        <w:rPr>
          <w:rFonts w:ascii="Verdana" w:eastAsia="Times New Roman" w:hAnsi="Verdana" w:cs="Times New Roman"/>
          <w:color w:val="000000"/>
          <w:sz w:val="20"/>
          <w:szCs w:val="20"/>
          <w:lang w:eastAsia="en-GB"/>
        </w:rPr>
        <w:br/>
      </w:r>
      <w:r w:rsidRPr="00A84052">
        <w:rPr>
          <w:rFonts w:ascii="Verdana" w:eastAsia="Times New Roman" w:hAnsi="Verdana" w:cs="Times New Roman"/>
          <w:color w:val="000000"/>
          <w:sz w:val="20"/>
          <w:szCs w:val="20"/>
          <w:lang w:eastAsia="en-GB"/>
        </w:rPr>
        <w:br/>
      </w:r>
      <w:r w:rsidRPr="00A84052">
        <w:rPr>
          <w:rFonts w:ascii="Verdana" w:eastAsia="Times New Roman" w:hAnsi="Verdana" w:cs="Times New Roman"/>
          <w:b/>
          <w:bCs/>
          <w:color w:val="000000"/>
          <w:sz w:val="20"/>
          <w:szCs w:val="20"/>
          <w:shd w:val="clear" w:color="auto" w:fill="FFFFFF"/>
          <w:lang w:eastAsia="en-GB"/>
        </w:rPr>
        <w:t>SECTION:</w:t>
      </w:r>
      <w:r w:rsidRPr="00A84052">
        <w:rPr>
          <w:rFonts w:ascii="Verdana" w:eastAsia="Times New Roman" w:hAnsi="Verdana" w:cs="Times New Roman"/>
          <w:color w:val="000000"/>
          <w:sz w:val="20"/>
          <w:szCs w:val="20"/>
          <w:shd w:val="clear" w:color="auto" w:fill="FFFFFF"/>
          <w:lang w:eastAsia="en-GB"/>
        </w:rPr>
        <w:t> NEWS,UK NEWS</w:t>
      </w:r>
      <w:r w:rsidRPr="00A84052">
        <w:rPr>
          <w:rFonts w:ascii="Verdana" w:eastAsia="Times New Roman" w:hAnsi="Verdana" w:cs="Times New Roman"/>
          <w:color w:val="000000"/>
          <w:sz w:val="20"/>
          <w:szCs w:val="20"/>
          <w:lang w:eastAsia="en-GB"/>
        </w:rPr>
        <w:br/>
      </w:r>
      <w:r w:rsidRPr="00A84052">
        <w:rPr>
          <w:rFonts w:ascii="Verdana" w:eastAsia="Times New Roman" w:hAnsi="Verdana" w:cs="Times New Roman"/>
          <w:color w:val="000000"/>
          <w:sz w:val="20"/>
          <w:szCs w:val="20"/>
          <w:lang w:eastAsia="en-GB"/>
        </w:rPr>
        <w:br/>
      </w:r>
      <w:r w:rsidRPr="00A84052">
        <w:rPr>
          <w:rFonts w:ascii="Verdana" w:eastAsia="Times New Roman" w:hAnsi="Verdana" w:cs="Times New Roman"/>
          <w:b/>
          <w:bCs/>
          <w:color w:val="000000"/>
          <w:sz w:val="20"/>
          <w:szCs w:val="20"/>
          <w:shd w:val="clear" w:color="auto" w:fill="FFFFFF"/>
          <w:lang w:eastAsia="en-GB"/>
        </w:rPr>
        <w:t>LENGTH:</w:t>
      </w:r>
      <w:r w:rsidRPr="00A84052">
        <w:rPr>
          <w:rFonts w:ascii="Verdana" w:eastAsia="Times New Roman" w:hAnsi="Verdana" w:cs="Times New Roman"/>
          <w:color w:val="000000"/>
          <w:sz w:val="20"/>
          <w:szCs w:val="20"/>
          <w:shd w:val="clear" w:color="auto" w:fill="FFFFFF"/>
          <w:lang w:eastAsia="en-GB"/>
        </w:rPr>
        <w:t> 626 words</w:t>
      </w:r>
      <w:r w:rsidRPr="00A84052">
        <w:rPr>
          <w:rFonts w:ascii="Verdana" w:eastAsia="Times New Roman" w:hAnsi="Verdana" w:cs="Times New Roman"/>
          <w:color w:val="000000"/>
          <w:sz w:val="20"/>
          <w:szCs w:val="20"/>
          <w:lang w:eastAsia="en-GB"/>
        </w:rPr>
        <w:br/>
      </w:r>
      <w:r w:rsidRPr="00A84052">
        <w:rPr>
          <w:rFonts w:ascii="Verdana" w:eastAsia="Times New Roman" w:hAnsi="Verdana" w:cs="Times New Roman"/>
          <w:color w:val="000000"/>
          <w:sz w:val="20"/>
          <w:szCs w:val="20"/>
          <w:lang w:eastAsia="en-GB"/>
        </w:rPr>
        <w:br/>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Booze was to blame for 70% of </w:t>
      </w:r>
      <w:bookmarkStart w:id="6" w:name="ORIGHIT_4"/>
      <w:bookmarkStart w:id="7" w:name="HIT_4"/>
      <w:bookmarkEnd w:id="6"/>
      <w:bookmarkEnd w:id="7"/>
      <w:r w:rsidRPr="00A84052">
        <w:rPr>
          <w:rFonts w:ascii="Verdana" w:eastAsia="Times New Roman" w:hAnsi="Verdana" w:cs="Times New Roman"/>
          <w:b/>
          <w:bCs/>
          <w:color w:val="CC0033"/>
          <w:sz w:val="20"/>
          <w:szCs w:val="20"/>
          <w:lang w:eastAsia="en-GB"/>
        </w:rPr>
        <w:t>A&amp;E</w:t>
      </w:r>
      <w:r w:rsidRPr="00A84052">
        <w:rPr>
          <w:rFonts w:ascii="Verdana" w:eastAsia="Times New Roman" w:hAnsi="Verdana" w:cs="Times New Roman"/>
          <w:color w:val="000000"/>
          <w:sz w:val="20"/>
          <w:szCs w:val="20"/>
          <w:lang w:eastAsia="en-GB"/>
        </w:rPr>
        <w:t> admissions at weekends in one hospital .</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Research at the inner city hospital in the North East found each patient costs the NHS £250-850, hitting the site for £1million a year.</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The most problems were from drunken men aged 18 to 24 with trauma injuries or mental health issues.</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The research suggests that </w:t>
      </w:r>
      <w:bookmarkStart w:id="8" w:name="ORIGHIT_5"/>
      <w:bookmarkStart w:id="9" w:name="HIT_5"/>
      <w:bookmarkEnd w:id="8"/>
      <w:bookmarkEnd w:id="9"/>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costs the taxpayer tens of millions of pounds in </w:t>
      </w:r>
      <w:bookmarkStart w:id="10" w:name="ORIGHIT_6"/>
      <w:bookmarkStart w:id="11" w:name="HIT_6"/>
      <w:bookmarkEnd w:id="10"/>
      <w:bookmarkEnd w:id="11"/>
      <w:r w:rsidRPr="00A84052">
        <w:rPr>
          <w:rFonts w:ascii="Verdana" w:eastAsia="Times New Roman" w:hAnsi="Verdana" w:cs="Times New Roman"/>
          <w:b/>
          <w:bCs/>
          <w:color w:val="CC0033"/>
          <w:sz w:val="20"/>
          <w:szCs w:val="20"/>
          <w:lang w:eastAsia="en-GB"/>
        </w:rPr>
        <w:t>emergency</w:t>
      </w:r>
      <w:r w:rsidRPr="00A84052">
        <w:rPr>
          <w:rFonts w:ascii="Verdana" w:eastAsia="Times New Roman" w:hAnsi="Verdana" w:cs="Times New Roman"/>
          <w:color w:val="000000"/>
          <w:sz w:val="20"/>
          <w:szCs w:val="20"/>
          <w:lang w:eastAsia="en-GB"/>
        </w:rPr>
        <w:t> care throughout the UK every year.</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Researchers checked case notes of people presenting themselves at the </w:t>
      </w:r>
      <w:bookmarkStart w:id="12" w:name="ORIGHIT_7"/>
      <w:bookmarkStart w:id="13" w:name="HIT_7"/>
      <w:bookmarkEnd w:id="12"/>
      <w:bookmarkEnd w:id="13"/>
      <w:r w:rsidRPr="00A84052">
        <w:rPr>
          <w:rFonts w:ascii="Verdana" w:eastAsia="Times New Roman" w:hAnsi="Verdana" w:cs="Times New Roman"/>
          <w:b/>
          <w:bCs/>
          <w:color w:val="CC0033"/>
          <w:sz w:val="20"/>
          <w:szCs w:val="20"/>
          <w:lang w:eastAsia="en-GB"/>
        </w:rPr>
        <w:t>A&amp;E</w:t>
      </w:r>
      <w:r w:rsidRPr="00A84052">
        <w:rPr>
          <w:rFonts w:ascii="Verdana" w:eastAsia="Times New Roman" w:hAnsi="Verdana" w:cs="Times New Roman"/>
          <w:color w:val="000000"/>
          <w:sz w:val="20"/>
          <w:szCs w:val="20"/>
          <w:lang w:eastAsia="en-GB"/>
        </w:rPr>
        <w:t> department of an unidentified hospital over a period of four separate weeks in 2011, and then tracked the follow up care for the next year.</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They then carried out breath tests on </w:t>
      </w:r>
      <w:bookmarkStart w:id="14" w:name="ORIGHIT_8"/>
      <w:bookmarkStart w:id="15" w:name="HIT_8"/>
      <w:bookmarkEnd w:id="14"/>
      <w:bookmarkEnd w:id="15"/>
      <w:r w:rsidRPr="00A84052">
        <w:rPr>
          <w:rFonts w:ascii="Verdana" w:eastAsia="Times New Roman" w:hAnsi="Verdana" w:cs="Times New Roman"/>
          <w:b/>
          <w:bCs/>
          <w:color w:val="CC0033"/>
          <w:sz w:val="20"/>
          <w:szCs w:val="20"/>
          <w:lang w:eastAsia="en-GB"/>
        </w:rPr>
        <w:t>A&amp;E</w:t>
      </w:r>
      <w:r w:rsidRPr="00A84052">
        <w:rPr>
          <w:rFonts w:ascii="Verdana" w:eastAsia="Times New Roman" w:hAnsi="Verdana" w:cs="Times New Roman"/>
          <w:color w:val="000000"/>
          <w:sz w:val="20"/>
          <w:szCs w:val="20"/>
          <w:lang w:eastAsia="en-GB"/>
        </w:rPr>
        <w:t> patients during the same four weeks of 2012-13 to find out who had been drinking.</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Of the 5121 patients checked in 2010-11 12% (636) were linked to excess </w:t>
      </w:r>
      <w:bookmarkStart w:id="16" w:name="ORIGHIT_9"/>
      <w:bookmarkStart w:id="17" w:name="HIT_9"/>
      <w:bookmarkEnd w:id="16"/>
      <w:bookmarkEnd w:id="17"/>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In 2012-13, this figure had risen to 15% (720 out of 6526). But analysis showed that during 2012-13 the </w:t>
      </w:r>
      <w:bookmarkStart w:id="18" w:name="ORIGHIT_10"/>
      <w:bookmarkStart w:id="19" w:name="HIT_10"/>
      <w:bookmarkEnd w:id="18"/>
      <w:bookmarkEnd w:id="19"/>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related attendance varied substantially from 4% to 60% on week days, but rose to 70% at weekends.</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Nearly 500 people (498) tested positive for </w:t>
      </w:r>
      <w:bookmarkStart w:id="20" w:name="ORIGHIT_11"/>
      <w:bookmarkStart w:id="21" w:name="HIT_11"/>
      <w:bookmarkEnd w:id="20"/>
      <w:bookmarkEnd w:id="21"/>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on the breath test.</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People who didn't live in the city were much more likely to test positive than local residents, suggesting that city centres attract revellers from elsewhere, while hospitals and other public services in city centres pick up the tab, say the researchers.</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Read more: Children as young as 10 referred to specialists for underage drinking problems</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lastRenderedPageBreak/>
        <w:t>They calculated the costs of treating </w:t>
      </w:r>
      <w:bookmarkStart w:id="22" w:name="ORIGHIT_12"/>
      <w:bookmarkStart w:id="23" w:name="HIT_12"/>
      <w:bookmarkEnd w:id="22"/>
      <w:bookmarkEnd w:id="23"/>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related cases, based on the tests, procedures, outpatient appointments and inpatient stays detailed in the patients' hospital records.</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These ranged from an average of £250 up to £850, if admission to hospital was required. That adds up to an annual bill of £1 million but excludes ambulance service and police costs.</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"This indicates a significant NHS burden if all such </w:t>
      </w:r>
      <w:bookmarkStart w:id="24" w:name="ORIGHIT_13"/>
      <w:bookmarkStart w:id="25" w:name="HIT_13"/>
      <w:bookmarkEnd w:id="24"/>
      <w:bookmarkEnd w:id="25"/>
      <w:r w:rsidRPr="00A84052">
        <w:rPr>
          <w:rFonts w:ascii="Verdana" w:eastAsia="Times New Roman" w:hAnsi="Verdana" w:cs="Times New Roman"/>
          <w:b/>
          <w:bCs/>
          <w:color w:val="CC0033"/>
          <w:sz w:val="20"/>
          <w:szCs w:val="20"/>
          <w:lang w:eastAsia="en-GB"/>
        </w:rPr>
        <w:t>emergency departments</w:t>
      </w:r>
      <w:r w:rsidRPr="00A84052">
        <w:rPr>
          <w:rFonts w:ascii="Verdana" w:eastAsia="Times New Roman" w:hAnsi="Verdana" w:cs="Times New Roman"/>
          <w:color w:val="000000"/>
          <w:sz w:val="20"/>
          <w:szCs w:val="20"/>
          <w:lang w:eastAsia="en-GB"/>
        </w:rPr>
        <w:t> in the UK are sustaining similar demands associated with</w:t>
      </w:r>
      <w:bookmarkStart w:id="26" w:name="ORIGHIT_14"/>
      <w:bookmarkStart w:id="27" w:name="HIT_14"/>
      <w:bookmarkEnd w:id="26"/>
      <w:bookmarkEnd w:id="27"/>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related attendance," say the researchers writing online in </w:t>
      </w:r>
      <w:bookmarkStart w:id="28" w:name="ORIGHIT_15"/>
      <w:bookmarkStart w:id="29" w:name="HIT_15"/>
      <w:bookmarkEnd w:id="28"/>
      <w:bookmarkEnd w:id="29"/>
      <w:r w:rsidRPr="00A84052">
        <w:rPr>
          <w:rFonts w:ascii="Verdana" w:eastAsia="Times New Roman" w:hAnsi="Verdana" w:cs="Times New Roman"/>
          <w:b/>
          <w:bCs/>
          <w:color w:val="CC0033"/>
          <w:sz w:val="20"/>
          <w:szCs w:val="20"/>
          <w:lang w:eastAsia="en-GB"/>
        </w:rPr>
        <w:t>Emergency</w:t>
      </w:r>
      <w:r w:rsidRPr="00A84052">
        <w:rPr>
          <w:rFonts w:ascii="Verdana" w:eastAsia="Times New Roman" w:hAnsi="Verdana" w:cs="Times New Roman"/>
          <w:color w:val="000000"/>
          <w:sz w:val="20"/>
          <w:szCs w:val="20"/>
          <w:lang w:eastAsia="en-GB"/>
        </w:rPr>
        <w:t> Medicine Journal.</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"Although older people may cost more per patient, younger people as a group are more costly to the NHS because they have more</w:t>
      </w:r>
      <w:bookmarkStart w:id="30" w:name="ORIGHIT_16"/>
      <w:bookmarkStart w:id="31" w:name="HIT_16"/>
      <w:bookmarkEnd w:id="30"/>
      <w:bookmarkEnd w:id="31"/>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related attendances," they add.</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"Our results suggest that </w:t>
      </w:r>
      <w:bookmarkStart w:id="32" w:name="ORIGHIT_17"/>
      <w:bookmarkStart w:id="33" w:name="HIT_17"/>
      <w:bookmarkEnd w:id="32"/>
      <w:bookmarkEnd w:id="33"/>
      <w:r w:rsidRPr="00A84052">
        <w:rPr>
          <w:rFonts w:ascii="Verdana" w:eastAsia="Times New Roman" w:hAnsi="Verdana" w:cs="Times New Roman"/>
          <w:b/>
          <w:bCs/>
          <w:color w:val="CC0033"/>
          <w:sz w:val="20"/>
          <w:szCs w:val="20"/>
          <w:lang w:eastAsia="en-GB"/>
        </w:rPr>
        <w:t>emergency departments</w:t>
      </w:r>
      <w:r w:rsidRPr="00A84052">
        <w:rPr>
          <w:rFonts w:ascii="Verdana" w:eastAsia="Times New Roman" w:hAnsi="Verdana" w:cs="Times New Roman"/>
          <w:color w:val="000000"/>
          <w:sz w:val="20"/>
          <w:szCs w:val="20"/>
          <w:lang w:eastAsia="en-GB"/>
        </w:rPr>
        <w:t> would benefit from routinely providing staff to cover the night and early morning shifts, particularly at weekends, to cope with the high proportion of </w:t>
      </w:r>
      <w:bookmarkStart w:id="34" w:name="ORIGHIT_18"/>
      <w:bookmarkStart w:id="35" w:name="HIT_18"/>
      <w:bookmarkEnd w:id="34"/>
      <w:bookmarkEnd w:id="35"/>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related attendances at these times."</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In a linked editorial, Dr Clifford Mann, </w:t>
      </w:r>
      <w:bookmarkStart w:id="36" w:name="ORIGHIT_19"/>
      <w:bookmarkStart w:id="37" w:name="HIT_19"/>
      <w:bookmarkEnd w:id="36"/>
      <w:bookmarkEnd w:id="37"/>
      <w:r w:rsidRPr="00A84052">
        <w:rPr>
          <w:rFonts w:ascii="Verdana" w:eastAsia="Times New Roman" w:hAnsi="Verdana" w:cs="Times New Roman"/>
          <w:b/>
          <w:bCs/>
          <w:color w:val="CC0033"/>
          <w:sz w:val="20"/>
          <w:szCs w:val="20"/>
          <w:lang w:eastAsia="en-GB"/>
        </w:rPr>
        <w:t>emergency</w:t>
      </w:r>
      <w:r w:rsidRPr="00A84052">
        <w:rPr>
          <w:rFonts w:ascii="Verdana" w:eastAsia="Times New Roman" w:hAnsi="Verdana" w:cs="Times New Roman"/>
          <w:color w:val="000000"/>
          <w:sz w:val="20"/>
          <w:szCs w:val="20"/>
          <w:lang w:eastAsia="en-GB"/>
        </w:rPr>
        <w:t> care consultant at Taunton and Somerset NHS Foundation Trust, points out that in England alone, one million hospital visits every year are related to </w:t>
      </w:r>
      <w:bookmarkStart w:id="38" w:name="ORIGHIT_20"/>
      <w:bookmarkStart w:id="39" w:name="HIT_20"/>
      <w:bookmarkEnd w:id="38"/>
      <w:bookmarkEnd w:id="39"/>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at a cost to the NHS of £3.5 million.</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Hospital admissions for disease and injuries associated with </w:t>
      </w:r>
      <w:bookmarkStart w:id="40" w:name="ORIGHIT_21"/>
      <w:bookmarkStart w:id="41" w:name="HIT_21"/>
      <w:bookmarkEnd w:id="40"/>
      <w:bookmarkEnd w:id="41"/>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rose 100% between 2003 and 2013.</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"Current national and international data describing the financial burden of </w:t>
      </w:r>
      <w:bookmarkStart w:id="42" w:name="ORIGHIT_22"/>
      <w:bookmarkStart w:id="43" w:name="HIT_22"/>
      <w:bookmarkEnd w:id="42"/>
      <w:bookmarkEnd w:id="43"/>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are dramatic, yet the response of governments has been woefully inadequate," he writes.</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bookmarkStart w:id="44" w:name="ORIGHIT_23"/>
      <w:bookmarkStart w:id="45" w:name="HIT_23"/>
      <w:bookmarkEnd w:id="44"/>
      <w:bookmarkEnd w:id="45"/>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is too cheap and too readily available, he says, reiterating the call made by the Royal College of </w:t>
      </w:r>
      <w:bookmarkStart w:id="46" w:name="ORIGHIT_24"/>
      <w:bookmarkStart w:id="47" w:name="HIT_24"/>
      <w:bookmarkEnd w:id="46"/>
      <w:bookmarkEnd w:id="47"/>
      <w:r w:rsidRPr="00A84052">
        <w:rPr>
          <w:rFonts w:ascii="Verdana" w:eastAsia="Times New Roman" w:hAnsi="Verdana" w:cs="Times New Roman"/>
          <w:b/>
          <w:bCs/>
          <w:color w:val="CC0033"/>
          <w:sz w:val="20"/>
          <w:szCs w:val="20"/>
          <w:lang w:eastAsia="en-GB"/>
        </w:rPr>
        <w:t>Emergency</w:t>
      </w:r>
      <w:r w:rsidRPr="00A84052">
        <w:rPr>
          <w:rFonts w:ascii="Verdana" w:eastAsia="Times New Roman" w:hAnsi="Verdana" w:cs="Times New Roman"/>
          <w:color w:val="000000"/>
          <w:sz w:val="20"/>
          <w:szCs w:val="20"/>
          <w:lang w:eastAsia="en-GB"/>
        </w:rPr>
        <w:t> Medicine and many other medical organisations for a minimum unit pricing for </w:t>
      </w:r>
      <w:bookmarkStart w:id="48" w:name="ORIGHIT_25"/>
      <w:bookmarkStart w:id="49" w:name="HIT_25"/>
      <w:bookmarkEnd w:id="48"/>
      <w:bookmarkEnd w:id="49"/>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of £0.50.</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"Currently it is perfectly feasible to purchase a volume of </w:t>
      </w:r>
      <w:bookmarkStart w:id="50" w:name="ORIGHIT_26"/>
      <w:bookmarkStart w:id="51" w:name="HIT_26"/>
      <w:bookmarkEnd w:id="50"/>
      <w:bookmarkEnd w:id="51"/>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that represents a safe weekly maximum for less than £10. </w:t>
      </w:r>
      <w:bookmarkStart w:id="52" w:name="ORIGHIT_27"/>
      <w:bookmarkStart w:id="53" w:name="HIT_27"/>
      <w:bookmarkEnd w:id="52"/>
      <w:bookmarkEnd w:id="53"/>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at this price is cheaper than bottled water," he insists.</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"The economic, social, and medical consequences of current </w:t>
      </w:r>
      <w:bookmarkStart w:id="54" w:name="ORIGHIT_28"/>
      <w:bookmarkStart w:id="55" w:name="HIT_28"/>
      <w:bookmarkEnd w:id="54"/>
      <w:bookmarkEnd w:id="55"/>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strategies create a compelling argument for improved legislation and regulation of </w:t>
      </w:r>
      <w:bookmarkStart w:id="56" w:name="ORIGHIT_29"/>
      <w:bookmarkStart w:id="57" w:name="HIT_29"/>
      <w:bookmarkEnd w:id="56"/>
      <w:bookmarkEnd w:id="57"/>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sales," he writes.</w:t>
      </w:r>
    </w:p>
    <w:p w:rsidR="00A84052" w:rsidRPr="00A84052" w:rsidRDefault="00A84052" w:rsidP="00A84052">
      <w:pPr>
        <w:shd w:val="clear" w:color="auto" w:fill="FFFFFF"/>
        <w:spacing w:before="210" w:after="0" w:line="240" w:lineRule="auto"/>
        <w:rPr>
          <w:rFonts w:ascii="Verdana" w:eastAsia="Times New Roman" w:hAnsi="Verdana" w:cs="Times New Roman"/>
          <w:color w:val="000000"/>
          <w:sz w:val="20"/>
          <w:szCs w:val="20"/>
          <w:lang w:eastAsia="en-GB"/>
        </w:rPr>
      </w:pPr>
      <w:r w:rsidRPr="00A84052">
        <w:rPr>
          <w:rFonts w:ascii="Verdana" w:eastAsia="Times New Roman" w:hAnsi="Verdana" w:cs="Times New Roman"/>
          <w:color w:val="000000"/>
          <w:sz w:val="20"/>
          <w:szCs w:val="20"/>
          <w:lang w:eastAsia="en-GB"/>
        </w:rPr>
        <w:t>Public Health England estimates that the total annual cost to society of </w:t>
      </w:r>
      <w:bookmarkStart w:id="58" w:name="ORIGHIT_30"/>
      <w:bookmarkStart w:id="59" w:name="HIT_30"/>
      <w:bookmarkEnd w:id="58"/>
      <w:bookmarkEnd w:id="59"/>
      <w:r w:rsidRPr="00A84052">
        <w:rPr>
          <w:rFonts w:ascii="Verdana" w:eastAsia="Times New Roman" w:hAnsi="Verdana" w:cs="Times New Roman"/>
          <w:b/>
          <w:bCs/>
          <w:color w:val="CC0033"/>
          <w:sz w:val="20"/>
          <w:szCs w:val="20"/>
          <w:lang w:eastAsia="en-GB"/>
        </w:rPr>
        <w:t>alcohol</w:t>
      </w:r>
      <w:r w:rsidRPr="00A84052">
        <w:rPr>
          <w:rFonts w:ascii="Verdana" w:eastAsia="Times New Roman" w:hAnsi="Verdana" w:cs="Times New Roman"/>
          <w:color w:val="000000"/>
          <w:sz w:val="20"/>
          <w:szCs w:val="20"/>
          <w:lang w:eastAsia="en-GB"/>
        </w:rPr>
        <w:t> is £21billion, which compares with the total cost of £2billion for running every </w:t>
      </w:r>
      <w:bookmarkStart w:id="60" w:name="ORIGHIT_31"/>
      <w:bookmarkStart w:id="61" w:name="HIT_31"/>
      <w:bookmarkEnd w:id="60"/>
      <w:bookmarkEnd w:id="61"/>
      <w:r w:rsidRPr="00A84052">
        <w:rPr>
          <w:rFonts w:ascii="Verdana" w:eastAsia="Times New Roman" w:hAnsi="Verdana" w:cs="Times New Roman"/>
          <w:b/>
          <w:bCs/>
          <w:color w:val="CC0033"/>
          <w:sz w:val="20"/>
          <w:szCs w:val="20"/>
          <w:lang w:eastAsia="en-GB"/>
        </w:rPr>
        <w:t>A&amp;E</w:t>
      </w:r>
      <w:r w:rsidRPr="00A84052">
        <w:rPr>
          <w:rFonts w:ascii="Verdana" w:eastAsia="Times New Roman" w:hAnsi="Verdana" w:cs="Times New Roman"/>
          <w:color w:val="000000"/>
          <w:sz w:val="20"/>
          <w:szCs w:val="20"/>
          <w:lang w:eastAsia="en-GB"/>
        </w:rPr>
        <w:t> in the UK, he points out.</w:t>
      </w:r>
    </w:p>
    <w:p w:rsidR="00422DA1" w:rsidRPr="00A84052" w:rsidRDefault="00422DA1" w:rsidP="00A84052">
      <w:bookmarkStart w:id="62" w:name="_GoBack"/>
      <w:bookmarkEnd w:id="62"/>
    </w:p>
    <w:sectPr w:rsidR="00422DA1" w:rsidRPr="00A84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F11D4"/>
    <w:multiLevelType w:val="multilevel"/>
    <w:tmpl w:val="2E30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C6"/>
    <w:rsid w:val="00422DA1"/>
    <w:rsid w:val="008525C6"/>
    <w:rsid w:val="00892970"/>
    <w:rsid w:val="00A84052"/>
    <w:rsid w:val="00E74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A445B-4B1E-4FAE-B5AC-C9760638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8525C6"/>
  </w:style>
  <w:style w:type="character" w:customStyle="1" w:styleId="apple-converted-space">
    <w:name w:val="apple-converted-space"/>
    <w:basedOn w:val="DefaultParagraphFont"/>
    <w:rsid w:val="008525C6"/>
  </w:style>
  <w:style w:type="character" w:customStyle="1" w:styleId="ssl0">
    <w:name w:val="ss_l0"/>
    <w:basedOn w:val="DefaultParagraphFont"/>
    <w:rsid w:val="008525C6"/>
  </w:style>
  <w:style w:type="paragraph" w:customStyle="1" w:styleId="loose">
    <w:name w:val="loose"/>
    <w:basedOn w:val="Normal"/>
    <w:rsid w:val="008525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5775">
      <w:bodyDiv w:val="1"/>
      <w:marLeft w:val="0"/>
      <w:marRight w:val="0"/>
      <w:marTop w:val="0"/>
      <w:marBottom w:val="0"/>
      <w:divBdr>
        <w:top w:val="none" w:sz="0" w:space="0" w:color="auto"/>
        <w:left w:val="none" w:sz="0" w:space="0" w:color="auto"/>
        <w:bottom w:val="none" w:sz="0" w:space="0" w:color="auto"/>
        <w:right w:val="none" w:sz="0" w:space="0" w:color="auto"/>
      </w:divBdr>
    </w:div>
    <w:div w:id="287930425">
      <w:bodyDiv w:val="1"/>
      <w:marLeft w:val="0"/>
      <w:marRight w:val="0"/>
      <w:marTop w:val="0"/>
      <w:marBottom w:val="0"/>
      <w:divBdr>
        <w:top w:val="none" w:sz="0" w:space="0" w:color="auto"/>
        <w:left w:val="none" w:sz="0" w:space="0" w:color="auto"/>
        <w:bottom w:val="none" w:sz="0" w:space="0" w:color="auto"/>
        <w:right w:val="none" w:sz="0" w:space="0" w:color="auto"/>
      </w:divBdr>
    </w:div>
    <w:div w:id="822619893">
      <w:bodyDiv w:val="1"/>
      <w:marLeft w:val="0"/>
      <w:marRight w:val="0"/>
      <w:marTop w:val="0"/>
      <w:marBottom w:val="0"/>
      <w:divBdr>
        <w:top w:val="none" w:sz="0" w:space="0" w:color="auto"/>
        <w:left w:val="none" w:sz="0" w:space="0" w:color="auto"/>
        <w:bottom w:val="none" w:sz="0" w:space="0" w:color="auto"/>
        <w:right w:val="none" w:sz="0" w:space="0" w:color="auto"/>
      </w:divBdr>
    </w:div>
    <w:div w:id="144777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 &amp; Hugh</cp:lastModifiedBy>
  <cp:revision>3</cp:revision>
  <dcterms:created xsi:type="dcterms:W3CDTF">2016-01-27T12:22:00Z</dcterms:created>
  <dcterms:modified xsi:type="dcterms:W3CDTF">2016-01-27T12:22:00Z</dcterms:modified>
</cp:coreProperties>
</file>