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30D" w:rsidRPr="00DC030D" w:rsidRDefault="007B0E2B" w:rsidP="00DC030D">
      <w:pPr>
        <w:numPr>
          <w:ilvl w:val="0"/>
          <w:numId w:val="1"/>
        </w:numPr>
        <w:spacing w:before="100" w:beforeAutospacing="1" w:after="100" w:afterAutospacing="1" w:line="240" w:lineRule="auto"/>
        <w:ind w:left="0"/>
        <w:rPr>
          <w:rFonts w:ascii="Georgia" w:eastAsia="Times New Roman" w:hAnsi="Georgia" w:cs="Times New Roman"/>
          <w:b/>
          <w:bCs/>
          <w:caps/>
          <w:color w:val="234B7B"/>
          <w:sz w:val="15"/>
          <w:szCs w:val="15"/>
          <w:lang w:eastAsia="en-GB"/>
        </w:rPr>
      </w:pPr>
      <w:hyperlink r:id="rId5" w:history="1">
        <w:r w:rsidR="00DC030D" w:rsidRPr="00DC030D">
          <w:rPr>
            <w:rFonts w:ascii="Georgia" w:eastAsia="Times New Roman" w:hAnsi="Georgia" w:cs="Times New Roman"/>
            <w:b/>
            <w:bCs/>
            <w:caps/>
            <w:color w:val="234B7B"/>
            <w:sz w:val="15"/>
            <w:szCs w:val="15"/>
            <w:u w:val="single"/>
            <w:lang w:eastAsia="en-GB"/>
          </w:rPr>
          <w:t>HOME</w:t>
        </w:r>
      </w:hyperlink>
      <w:r w:rsidR="00DC030D" w:rsidRPr="00DC030D">
        <w:rPr>
          <w:rFonts w:ascii="Georgia" w:eastAsia="Times New Roman" w:hAnsi="Georgia" w:cs="Times New Roman"/>
          <w:b/>
          <w:bCs/>
          <w:caps/>
          <w:color w:val="666666"/>
          <w:sz w:val="15"/>
          <w:szCs w:val="15"/>
          <w:lang w:eastAsia="en-GB"/>
        </w:rPr>
        <w:t>»</w:t>
      </w:r>
    </w:p>
    <w:p w:rsidR="00DC030D" w:rsidRPr="00DC030D" w:rsidRDefault="007B0E2B" w:rsidP="00DC030D">
      <w:pPr>
        <w:numPr>
          <w:ilvl w:val="0"/>
          <w:numId w:val="1"/>
        </w:numPr>
        <w:spacing w:before="100" w:beforeAutospacing="1" w:after="100" w:afterAutospacing="1" w:line="240" w:lineRule="auto"/>
        <w:ind w:left="0"/>
        <w:rPr>
          <w:rFonts w:ascii="Georgia" w:eastAsia="Times New Roman" w:hAnsi="Georgia" w:cs="Times New Roman"/>
          <w:b/>
          <w:bCs/>
          <w:caps/>
          <w:color w:val="234B7B"/>
          <w:sz w:val="15"/>
          <w:szCs w:val="15"/>
          <w:lang w:eastAsia="en-GB"/>
        </w:rPr>
      </w:pPr>
      <w:hyperlink r:id="rId6" w:history="1">
        <w:r w:rsidR="00DC030D" w:rsidRPr="00DC030D">
          <w:rPr>
            <w:rFonts w:ascii="Georgia" w:eastAsia="Times New Roman" w:hAnsi="Georgia" w:cs="Times New Roman"/>
            <w:b/>
            <w:bCs/>
            <w:caps/>
            <w:color w:val="234B7B"/>
            <w:sz w:val="15"/>
            <w:szCs w:val="15"/>
            <w:u w:val="single"/>
            <w:lang w:eastAsia="en-GB"/>
          </w:rPr>
          <w:t>NEWS</w:t>
        </w:r>
      </w:hyperlink>
      <w:r w:rsidR="00DC030D" w:rsidRPr="00DC030D">
        <w:rPr>
          <w:rFonts w:ascii="Georgia" w:eastAsia="Times New Roman" w:hAnsi="Georgia" w:cs="Times New Roman"/>
          <w:b/>
          <w:bCs/>
          <w:caps/>
          <w:color w:val="666666"/>
          <w:sz w:val="15"/>
          <w:szCs w:val="15"/>
          <w:lang w:eastAsia="en-GB"/>
        </w:rPr>
        <w:t>»</w:t>
      </w:r>
    </w:p>
    <w:p w:rsidR="00DC030D" w:rsidRPr="00DC030D" w:rsidRDefault="007B0E2B" w:rsidP="00DC030D">
      <w:pPr>
        <w:numPr>
          <w:ilvl w:val="0"/>
          <w:numId w:val="1"/>
        </w:numPr>
        <w:spacing w:before="100" w:beforeAutospacing="1" w:after="100" w:afterAutospacing="1" w:line="240" w:lineRule="auto"/>
        <w:ind w:left="0"/>
        <w:rPr>
          <w:rFonts w:ascii="Georgia" w:eastAsia="Times New Roman" w:hAnsi="Georgia" w:cs="Times New Roman"/>
          <w:b/>
          <w:bCs/>
          <w:caps/>
          <w:color w:val="007A8F"/>
          <w:sz w:val="15"/>
          <w:szCs w:val="15"/>
          <w:lang w:eastAsia="en-GB"/>
        </w:rPr>
      </w:pPr>
      <w:hyperlink r:id="rId7" w:history="1">
        <w:r w:rsidR="00DC030D" w:rsidRPr="00DC030D">
          <w:rPr>
            <w:rFonts w:ascii="Georgia" w:eastAsia="Times New Roman" w:hAnsi="Georgia" w:cs="Times New Roman"/>
            <w:b/>
            <w:bCs/>
            <w:caps/>
            <w:color w:val="007A8F"/>
            <w:sz w:val="15"/>
            <w:szCs w:val="15"/>
            <w:u w:val="single"/>
            <w:bdr w:val="none" w:sz="0" w:space="0" w:color="auto" w:frame="1"/>
            <w:lang w:eastAsia="en-GB"/>
          </w:rPr>
          <w:t>NHS</w:t>
        </w:r>
      </w:hyperlink>
    </w:p>
    <w:p w:rsidR="00DC030D" w:rsidRPr="00DC030D" w:rsidRDefault="00DC030D" w:rsidP="00DC030D">
      <w:pPr>
        <w:spacing w:after="0" w:line="278" w:lineRule="atLeast"/>
        <w:outlineLvl w:val="0"/>
        <w:rPr>
          <w:rFonts w:ascii="Georgia" w:eastAsia="Times New Roman" w:hAnsi="Georgia" w:cs="Times New Roman"/>
          <w:color w:val="1E1E1E"/>
          <w:kern w:val="36"/>
          <w:sz w:val="36"/>
          <w:szCs w:val="36"/>
          <w:lang w:eastAsia="en-GB"/>
        </w:rPr>
      </w:pPr>
      <w:r w:rsidRPr="00DC030D">
        <w:rPr>
          <w:rFonts w:ascii="Georgia" w:eastAsia="Times New Roman" w:hAnsi="Georgia" w:cs="Times New Roman"/>
          <w:color w:val="1E1E1E"/>
          <w:kern w:val="36"/>
          <w:sz w:val="36"/>
          <w:szCs w:val="36"/>
          <w:lang w:eastAsia="en-GB"/>
        </w:rPr>
        <w:t>Patients far more likely to die if nurses care for more than six, major study finds</w:t>
      </w:r>
    </w:p>
    <w:p w:rsidR="00DC030D" w:rsidRPr="00DC030D" w:rsidRDefault="00DC030D" w:rsidP="00DC030D">
      <w:pPr>
        <w:spacing w:line="330" w:lineRule="atLeast"/>
        <w:outlineLvl w:val="1"/>
        <w:rPr>
          <w:rFonts w:ascii="Georgia" w:eastAsia="Times New Roman" w:hAnsi="Georgia" w:cs="Times New Roman"/>
          <w:color w:val="585858"/>
          <w:sz w:val="27"/>
          <w:szCs w:val="27"/>
          <w:lang w:eastAsia="en-GB"/>
        </w:rPr>
      </w:pPr>
      <w:r w:rsidRPr="00DC030D">
        <w:rPr>
          <w:rFonts w:ascii="Georgia" w:eastAsia="Times New Roman" w:hAnsi="Georgia" w:cs="Times New Roman"/>
          <w:color w:val="585858"/>
          <w:sz w:val="27"/>
          <w:szCs w:val="27"/>
          <w:lang w:eastAsia="en-GB"/>
        </w:rPr>
        <w:t>New research finds patients looked after by nurses coping with more than 10 patients have death rates 20 per cent higher than those with a caseload of six</w:t>
      </w:r>
    </w:p>
    <w:p w:rsidR="00DC030D" w:rsidRPr="00DC030D" w:rsidRDefault="00DC030D" w:rsidP="00DC030D">
      <w:pPr>
        <w:spacing w:after="0" w:line="345" w:lineRule="atLeast"/>
        <w:rPr>
          <w:rFonts w:ascii="Georgia" w:eastAsia="Times New Roman" w:hAnsi="Georgia" w:cs="Times New Roman"/>
          <w:color w:val="333333"/>
          <w:sz w:val="24"/>
          <w:szCs w:val="24"/>
          <w:lang w:eastAsia="en-GB"/>
        </w:rPr>
      </w:pPr>
      <w:r w:rsidRPr="00DC030D">
        <w:rPr>
          <w:rFonts w:ascii="Georgia" w:eastAsia="Times New Roman" w:hAnsi="Georgia" w:cs="Times New Roman"/>
          <w:color w:val="333333"/>
          <w:sz w:val="24"/>
          <w:szCs w:val="24"/>
          <w:lang w:eastAsia="en-GB"/>
        </w:rPr>
        <w:t>By </w:t>
      </w:r>
      <w:hyperlink r:id="rId8" w:tooltip="Laura Donnelly" w:history="1">
        <w:r w:rsidRPr="00DC030D">
          <w:rPr>
            <w:rFonts w:ascii="Georgia" w:eastAsia="Times New Roman" w:hAnsi="Georgia" w:cs="Times New Roman"/>
            <w:color w:val="234B7B"/>
            <w:sz w:val="24"/>
            <w:szCs w:val="24"/>
            <w:u w:val="single"/>
            <w:lang w:eastAsia="en-GB"/>
          </w:rPr>
          <w:t>Laura Donnelly</w:t>
        </w:r>
      </w:hyperlink>
      <w:r w:rsidRPr="00DC030D">
        <w:rPr>
          <w:rFonts w:ascii="Georgia" w:eastAsia="Times New Roman" w:hAnsi="Georgia" w:cs="Times New Roman"/>
          <w:color w:val="333333"/>
          <w:sz w:val="24"/>
          <w:szCs w:val="24"/>
          <w:lang w:eastAsia="en-GB"/>
        </w:rPr>
        <w:t>, Health Editor</w:t>
      </w:r>
    </w:p>
    <w:p w:rsidR="00DC030D" w:rsidRPr="00DC030D" w:rsidRDefault="00DC030D" w:rsidP="00DC030D">
      <w:pPr>
        <w:spacing w:after="75" w:line="345" w:lineRule="atLeast"/>
        <w:rPr>
          <w:rFonts w:ascii="Arial" w:eastAsia="Times New Roman" w:hAnsi="Arial" w:cs="Arial"/>
          <w:color w:val="3F3F3F"/>
          <w:sz w:val="18"/>
          <w:szCs w:val="18"/>
          <w:lang w:eastAsia="en-GB"/>
        </w:rPr>
      </w:pPr>
      <w:r w:rsidRPr="00DC030D">
        <w:rPr>
          <w:rFonts w:ascii="Arial" w:eastAsia="Times New Roman" w:hAnsi="Arial" w:cs="Arial"/>
          <w:color w:val="3F3F3F"/>
          <w:sz w:val="18"/>
          <w:szCs w:val="18"/>
          <w:lang w:eastAsia="en-GB"/>
        </w:rPr>
        <w:t>11:30PM GMT 09 Feb 2016</w:t>
      </w:r>
    </w:p>
    <w:p w:rsidR="00DC030D" w:rsidRPr="00DC030D" w:rsidRDefault="00DC030D" w:rsidP="00DC030D">
      <w:pPr>
        <w:spacing w:after="0" w:line="345" w:lineRule="atLeast"/>
        <w:rPr>
          <w:rFonts w:ascii="Arial" w:eastAsia="Times New Roman" w:hAnsi="Arial" w:cs="Arial"/>
          <w:color w:val="333333"/>
          <w:sz w:val="24"/>
          <w:szCs w:val="24"/>
          <w:lang w:eastAsia="en-GB"/>
        </w:rPr>
      </w:pPr>
      <w:bookmarkStart w:id="0" w:name="_GoBack"/>
      <w:r w:rsidRPr="00DC030D">
        <w:rPr>
          <w:rFonts w:ascii="Arial" w:eastAsia="Times New Roman" w:hAnsi="Arial" w:cs="Arial"/>
          <w:color w:val="333333"/>
          <w:sz w:val="24"/>
          <w:szCs w:val="24"/>
          <w:lang w:eastAsia="en-GB"/>
        </w:rPr>
        <w:t>Patients are far more likely to die if cared for by nurses looking after more than six patients, according to major research which warns of the dangers of using cheap substitute staff.</w:t>
      </w:r>
    </w:p>
    <w:p w:rsidR="00DC030D" w:rsidRDefault="00DC030D" w:rsidP="00DC030D">
      <w:pPr>
        <w:spacing w:after="0" w:line="345" w:lineRule="atLeast"/>
        <w:rPr>
          <w:rFonts w:ascii="Arial" w:eastAsia="Times New Roman" w:hAnsi="Arial" w:cs="Arial"/>
          <w:color w:val="333333"/>
          <w:sz w:val="24"/>
          <w:szCs w:val="24"/>
          <w:lang w:eastAsia="en-GB"/>
        </w:rPr>
      </w:pPr>
    </w:p>
    <w:p w:rsidR="00DC030D" w:rsidRPr="00DC030D" w:rsidRDefault="00DC030D" w:rsidP="00DC030D">
      <w:pPr>
        <w:spacing w:after="0" w:line="345" w:lineRule="atLeast"/>
        <w:rPr>
          <w:rFonts w:ascii="Arial" w:eastAsia="Times New Roman" w:hAnsi="Arial" w:cs="Arial"/>
          <w:color w:val="333333"/>
          <w:sz w:val="24"/>
          <w:szCs w:val="24"/>
          <w:lang w:eastAsia="en-GB"/>
        </w:rPr>
      </w:pPr>
      <w:r w:rsidRPr="00DC030D">
        <w:rPr>
          <w:rFonts w:ascii="Arial" w:eastAsia="Times New Roman" w:hAnsi="Arial" w:cs="Arial"/>
          <w:color w:val="333333"/>
          <w:sz w:val="24"/>
          <w:szCs w:val="24"/>
          <w:lang w:eastAsia="en-GB"/>
        </w:rPr>
        <w:t>The study of 137 NHS trusts found death rates were far lower in hospitals where nurses had six or fewer patients to care for, compared with those attempting to cope with more than 10.</w:t>
      </w:r>
    </w:p>
    <w:p w:rsidR="00DC030D" w:rsidRDefault="00DC030D" w:rsidP="00DC030D">
      <w:pPr>
        <w:spacing w:after="0" w:line="345" w:lineRule="atLeast"/>
        <w:rPr>
          <w:rFonts w:ascii="Arial" w:eastAsia="Times New Roman" w:hAnsi="Arial" w:cs="Arial"/>
          <w:color w:val="333333"/>
          <w:sz w:val="24"/>
          <w:szCs w:val="24"/>
          <w:lang w:eastAsia="en-GB"/>
        </w:rPr>
      </w:pPr>
    </w:p>
    <w:p w:rsidR="00DC030D" w:rsidRPr="00DC030D" w:rsidRDefault="00DC030D" w:rsidP="00DC030D">
      <w:pPr>
        <w:spacing w:after="0" w:line="345" w:lineRule="atLeast"/>
        <w:rPr>
          <w:rFonts w:ascii="Arial" w:eastAsia="Times New Roman" w:hAnsi="Arial" w:cs="Arial"/>
          <w:color w:val="333333"/>
          <w:sz w:val="24"/>
          <w:szCs w:val="24"/>
          <w:lang w:eastAsia="en-GB"/>
        </w:rPr>
      </w:pPr>
      <w:r w:rsidRPr="00DC030D">
        <w:rPr>
          <w:rFonts w:ascii="Arial" w:eastAsia="Times New Roman" w:hAnsi="Arial" w:cs="Arial"/>
          <w:color w:val="333333"/>
          <w:sz w:val="24"/>
          <w:szCs w:val="24"/>
          <w:lang w:eastAsia="en-GB"/>
        </w:rPr>
        <w:t>The research, which found four-fold differences in staffing levels across the country, found that providing increased numbers of healthcare assistants did not help.</w:t>
      </w:r>
    </w:p>
    <w:p w:rsidR="00DC030D" w:rsidRPr="00DC030D" w:rsidRDefault="00DC030D" w:rsidP="00DC030D">
      <w:pPr>
        <w:spacing w:after="0" w:line="345" w:lineRule="atLeast"/>
        <w:rPr>
          <w:rFonts w:ascii="Arial" w:eastAsia="Times New Roman" w:hAnsi="Arial" w:cs="Arial"/>
          <w:color w:val="333333"/>
          <w:sz w:val="24"/>
          <w:szCs w:val="24"/>
          <w:lang w:eastAsia="en-GB"/>
        </w:rPr>
      </w:pPr>
      <w:r w:rsidRPr="00DC030D">
        <w:rPr>
          <w:rFonts w:ascii="Arial" w:eastAsia="Times New Roman" w:hAnsi="Arial" w:cs="Arial"/>
          <w:color w:val="333333"/>
          <w:sz w:val="24"/>
          <w:szCs w:val="24"/>
          <w:lang w:eastAsia="en-GB"/>
        </w:rPr>
        <w:t>It comes amid growing concern about short-staffing across the health service, with </w:t>
      </w:r>
      <w:hyperlink r:id="rId9" w:history="1">
        <w:r w:rsidRPr="00DC030D">
          <w:rPr>
            <w:rFonts w:ascii="Arial" w:eastAsia="Times New Roman" w:hAnsi="Arial" w:cs="Arial"/>
            <w:b/>
            <w:bCs/>
            <w:color w:val="234B7B"/>
            <w:sz w:val="24"/>
            <w:szCs w:val="24"/>
            <w:u w:val="single"/>
            <w:lang w:eastAsia="en-GB"/>
          </w:rPr>
          <w:t>nine in 10 hospitals recently declaring staff shortages</w:t>
        </w:r>
      </w:hyperlink>
      <w:r w:rsidRPr="00DC030D">
        <w:rPr>
          <w:rFonts w:ascii="Arial" w:eastAsia="Times New Roman" w:hAnsi="Arial" w:cs="Arial"/>
          <w:color w:val="333333"/>
          <w:sz w:val="24"/>
          <w:szCs w:val="24"/>
          <w:lang w:eastAsia="en-GB"/>
        </w:rPr>
        <w:t>.</w:t>
      </w:r>
    </w:p>
    <w:p w:rsidR="00DC030D" w:rsidRDefault="00DC030D" w:rsidP="00DC030D">
      <w:pPr>
        <w:spacing w:after="0" w:line="345" w:lineRule="atLeast"/>
        <w:rPr>
          <w:rFonts w:ascii="Arial" w:eastAsia="Times New Roman" w:hAnsi="Arial" w:cs="Arial"/>
          <w:color w:val="333333"/>
          <w:sz w:val="24"/>
          <w:szCs w:val="24"/>
          <w:lang w:eastAsia="en-GB"/>
        </w:rPr>
      </w:pPr>
    </w:p>
    <w:p w:rsidR="00DC030D" w:rsidRPr="00DC030D" w:rsidRDefault="00DC030D" w:rsidP="00DC030D">
      <w:pPr>
        <w:spacing w:after="0" w:line="345" w:lineRule="atLeast"/>
        <w:rPr>
          <w:rFonts w:ascii="Arial" w:eastAsia="Times New Roman" w:hAnsi="Arial" w:cs="Arial"/>
          <w:color w:val="333333"/>
          <w:sz w:val="24"/>
          <w:szCs w:val="24"/>
          <w:lang w:eastAsia="en-GB"/>
        </w:rPr>
      </w:pPr>
      <w:r w:rsidRPr="00DC030D">
        <w:rPr>
          <w:rFonts w:ascii="Arial" w:eastAsia="Times New Roman" w:hAnsi="Arial" w:cs="Arial"/>
          <w:color w:val="333333"/>
          <w:sz w:val="24"/>
          <w:szCs w:val="24"/>
          <w:lang w:eastAsia="en-GB"/>
        </w:rPr>
        <w:t>Previous studies have suggested the average hospital has eight patients per nurse – rising to 15 at nights. Inspectors who visited Mid Yorkshire NHS trust last year – later branding services unsafe – found just one nurse looking after 22 patients.</w:t>
      </w:r>
    </w:p>
    <w:p w:rsidR="00DC030D" w:rsidRPr="00DC030D" w:rsidRDefault="00DC030D" w:rsidP="00DC030D">
      <w:pPr>
        <w:spacing w:after="0" w:line="345" w:lineRule="atLeast"/>
        <w:rPr>
          <w:rFonts w:ascii="Arial" w:eastAsia="Times New Roman" w:hAnsi="Arial" w:cs="Arial"/>
          <w:color w:val="333333"/>
          <w:sz w:val="24"/>
          <w:szCs w:val="24"/>
          <w:lang w:eastAsia="en-GB"/>
        </w:rPr>
      </w:pPr>
      <w:r w:rsidRPr="00DC030D">
        <w:rPr>
          <w:rFonts w:ascii="Arial" w:eastAsia="Times New Roman" w:hAnsi="Arial" w:cs="Arial"/>
          <w:color w:val="333333"/>
          <w:sz w:val="24"/>
          <w:szCs w:val="24"/>
          <w:lang w:eastAsia="en-GB"/>
        </w:rPr>
        <w:t>Ministers have pledged to introduce a new type of nursing worker, with less training than a registered nurse, in a bid to plug shortages.</w:t>
      </w:r>
    </w:p>
    <w:p w:rsidR="00DC030D" w:rsidRDefault="00DC030D" w:rsidP="00DC030D">
      <w:pPr>
        <w:spacing w:after="0" w:line="345" w:lineRule="atLeast"/>
        <w:rPr>
          <w:rFonts w:ascii="Arial" w:eastAsia="Times New Roman" w:hAnsi="Arial" w:cs="Arial"/>
          <w:color w:val="333333"/>
          <w:sz w:val="24"/>
          <w:szCs w:val="24"/>
          <w:lang w:eastAsia="en-GB"/>
        </w:rPr>
      </w:pPr>
    </w:p>
    <w:p w:rsidR="00DC030D" w:rsidRPr="00DC030D" w:rsidRDefault="00DC030D" w:rsidP="00DC030D">
      <w:pPr>
        <w:spacing w:after="0" w:line="345" w:lineRule="atLeast"/>
        <w:rPr>
          <w:rFonts w:ascii="Arial" w:eastAsia="Times New Roman" w:hAnsi="Arial" w:cs="Arial"/>
          <w:color w:val="333333"/>
          <w:sz w:val="24"/>
          <w:szCs w:val="24"/>
          <w:lang w:eastAsia="en-GB"/>
        </w:rPr>
      </w:pPr>
      <w:r w:rsidRPr="00DC030D">
        <w:rPr>
          <w:rFonts w:ascii="Arial" w:eastAsia="Times New Roman" w:hAnsi="Arial" w:cs="Arial"/>
          <w:color w:val="333333"/>
          <w:sz w:val="24"/>
          <w:szCs w:val="24"/>
          <w:lang w:eastAsia="en-GB"/>
        </w:rPr>
        <w:t>But the plans have sparked concern from nursing leaders, who have suggested that “cut price” nurses will not provide adequate help.</w:t>
      </w:r>
    </w:p>
    <w:p w:rsidR="00DC030D" w:rsidRPr="00DC030D" w:rsidRDefault="00DC030D" w:rsidP="00DC030D">
      <w:pPr>
        <w:spacing w:after="0" w:line="345" w:lineRule="atLeast"/>
        <w:rPr>
          <w:rFonts w:ascii="Georgia" w:eastAsia="Times New Roman" w:hAnsi="Georgia" w:cs="Times New Roman"/>
          <w:color w:val="234B7B"/>
          <w:sz w:val="27"/>
          <w:szCs w:val="27"/>
          <w:u w:val="single"/>
          <w:lang w:eastAsia="en-GB"/>
        </w:rPr>
      </w:pPr>
      <w:r w:rsidRPr="00DC030D">
        <w:rPr>
          <w:rFonts w:ascii="Georgia" w:eastAsia="Times New Roman" w:hAnsi="Georgia" w:cs="Times New Roman"/>
          <w:color w:val="282828"/>
          <w:sz w:val="27"/>
          <w:szCs w:val="27"/>
          <w:lang w:eastAsia="en-GB"/>
        </w:rPr>
        <w:fldChar w:fldCharType="begin"/>
      </w:r>
      <w:r w:rsidRPr="00DC030D">
        <w:rPr>
          <w:rFonts w:ascii="Georgia" w:eastAsia="Times New Roman" w:hAnsi="Georgia" w:cs="Times New Roman"/>
          <w:color w:val="282828"/>
          <w:sz w:val="27"/>
          <w:szCs w:val="27"/>
          <w:lang w:eastAsia="en-GB"/>
        </w:rPr>
        <w:instrText xml:space="preserve"> HYPERLINK "http://www.facebook.com/sharer.php?u=http://www.telegraph.co.uk/news/nhs/12148420/Patients-far-more-likely-to-die-if-nurses-care-for-more-than-six-major-study-finds.html?WT.mc_id=tmgoff_pq_fb_20150423" \t "_blank" </w:instrText>
      </w:r>
      <w:r w:rsidRPr="00DC030D">
        <w:rPr>
          <w:rFonts w:ascii="Georgia" w:eastAsia="Times New Roman" w:hAnsi="Georgia" w:cs="Times New Roman"/>
          <w:color w:val="282828"/>
          <w:sz w:val="27"/>
          <w:szCs w:val="27"/>
          <w:lang w:eastAsia="en-GB"/>
        </w:rPr>
        <w:fldChar w:fldCharType="separate"/>
      </w:r>
    </w:p>
    <w:p w:rsidR="00DC030D" w:rsidRPr="00DC030D" w:rsidRDefault="00DC030D" w:rsidP="00DC030D">
      <w:pPr>
        <w:spacing w:after="150" w:line="345" w:lineRule="atLeast"/>
        <w:rPr>
          <w:rFonts w:ascii="Times New Roman" w:eastAsia="Times New Roman" w:hAnsi="Times New Roman" w:cs="Times New Roman"/>
          <w:color w:val="282828"/>
          <w:sz w:val="24"/>
          <w:szCs w:val="24"/>
          <w:lang w:eastAsia="en-GB"/>
        </w:rPr>
      </w:pPr>
      <w:r w:rsidRPr="00DC030D">
        <w:rPr>
          <w:rFonts w:ascii="Georgia" w:eastAsia="Times New Roman" w:hAnsi="Georgia" w:cs="Times New Roman"/>
          <w:color w:val="282828"/>
          <w:sz w:val="27"/>
          <w:szCs w:val="27"/>
          <w:lang w:eastAsia="en-GB"/>
        </w:rPr>
        <w:fldChar w:fldCharType="end"/>
      </w:r>
    </w:p>
    <w:p w:rsidR="00DC030D" w:rsidRPr="00DC030D" w:rsidRDefault="00DC030D" w:rsidP="00DC030D">
      <w:pPr>
        <w:spacing w:after="0" w:line="345" w:lineRule="atLeast"/>
        <w:rPr>
          <w:rFonts w:ascii="Arial" w:eastAsia="Times New Roman" w:hAnsi="Arial" w:cs="Arial"/>
          <w:color w:val="333333"/>
          <w:sz w:val="24"/>
          <w:szCs w:val="24"/>
          <w:lang w:eastAsia="en-GB"/>
        </w:rPr>
      </w:pPr>
      <w:r w:rsidRPr="00DC030D">
        <w:rPr>
          <w:rFonts w:ascii="Arial" w:eastAsia="Times New Roman" w:hAnsi="Arial" w:cs="Arial"/>
          <w:color w:val="333333"/>
          <w:sz w:val="24"/>
          <w:szCs w:val="24"/>
          <w:lang w:eastAsia="en-GB"/>
        </w:rPr>
        <w:t>The new research by the University of Southampton and King’s College London examined links between numbers of nurses, doctors and healthcare assistants and patient mortality.</w:t>
      </w:r>
    </w:p>
    <w:p w:rsidR="00DC030D" w:rsidRDefault="00DC030D" w:rsidP="00DC030D">
      <w:pPr>
        <w:spacing w:after="0" w:line="345" w:lineRule="atLeast"/>
        <w:rPr>
          <w:rFonts w:ascii="Arial" w:eastAsia="Times New Roman" w:hAnsi="Arial" w:cs="Arial"/>
          <w:color w:val="333333"/>
          <w:sz w:val="24"/>
          <w:szCs w:val="24"/>
          <w:lang w:eastAsia="en-GB"/>
        </w:rPr>
      </w:pPr>
    </w:p>
    <w:p w:rsidR="00DC030D" w:rsidRPr="00DC030D" w:rsidRDefault="00DC030D" w:rsidP="00DC030D">
      <w:pPr>
        <w:spacing w:after="0" w:line="345" w:lineRule="atLeast"/>
        <w:rPr>
          <w:rFonts w:ascii="Arial" w:eastAsia="Times New Roman" w:hAnsi="Arial" w:cs="Arial"/>
          <w:color w:val="333333"/>
          <w:sz w:val="24"/>
          <w:szCs w:val="24"/>
          <w:lang w:eastAsia="en-GB"/>
        </w:rPr>
      </w:pPr>
      <w:r w:rsidRPr="00DC030D">
        <w:rPr>
          <w:rFonts w:ascii="Arial" w:eastAsia="Times New Roman" w:hAnsi="Arial" w:cs="Arial"/>
          <w:color w:val="333333"/>
          <w:sz w:val="24"/>
          <w:szCs w:val="24"/>
          <w:lang w:eastAsia="en-GB"/>
        </w:rPr>
        <w:lastRenderedPageBreak/>
        <w:t>Detailed analysis of 31 trusts found death rates were 20 per cent lower in trusts where each registered nurse cared for an average of six or fewer inpatients than in trusts where nurses cared for 10 or more patients.</w:t>
      </w:r>
    </w:p>
    <w:p w:rsidR="00DC030D" w:rsidRPr="00DC030D" w:rsidRDefault="00DC030D" w:rsidP="00DC030D">
      <w:pPr>
        <w:spacing w:after="0" w:line="345" w:lineRule="atLeast"/>
        <w:rPr>
          <w:rFonts w:ascii="Times New Roman" w:eastAsia="Times New Roman" w:hAnsi="Times New Roman" w:cs="Times New Roman"/>
          <w:color w:val="234B7B"/>
          <w:sz w:val="24"/>
          <w:szCs w:val="24"/>
          <w:lang w:eastAsia="en-GB"/>
        </w:rPr>
      </w:pPr>
      <w:r w:rsidRPr="00DC030D">
        <w:rPr>
          <w:rFonts w:ascii="Georgia" w:eastAsia="Times New Roman" w:hAnsi="Georgia" w:cs="Times New Roman"/>
          <w:color w:val="282828"/>
          <w:sz w:val="27"/>
          <w:szCs w:val="27"/>
          <w:lang w:eastAsia="en-GB"/>
        </w:rPr>
        <w:fldChar w:fldCharType="begin"/>
      </w:r>
      <w:r w:rsidRPr="00DC030D">
        <w:rPr>
          <w:rFonts w:ascii="Georgia" w:eastAsia="Times New Roman" w:hAnsi="Georgia" w:cs="Times New Roman"/>
          <w:color w:val="282828"/>
          <w:sz w:val="27"/>
          <w:szCs w:val="27"/>
          <w:lang w:eastAsia="en-GB"/>
        </w:rPr>
        <w:instrText xml:space="preserve"> HYPERLINK "http://twitter.com/intent/tweet?text=%22This%20flags%20the%20need%20for%20caution%20and%20the%20dangers%20of%20simply%20substituting%20healthcare%20support%20staff%20for%20qualified%20nursing%20staff%22&amp;url=http://www.telegraph.co.uk/news/nhs/12148420/Patients-far-more-likely-to-die-if-nurses-care-for-more-than-six-major-study-finds.html?WT.mc_id=tmgoff_pq_tw_20150423" \t "_blank" </w:instrText>
      </w:r>
      <w:r w:rsidRPr="00DC030D">
        <w:rPr>
          <w:rFonts w:ascii="Georgia" w:eastAsia="Times New Roman" w:hAnsi="Georgia" w:cs="Times New Roman"/>
          <w:color w:val="282828"/>
          <w:sz w:val="27"/>
          <w:szCs w:val="27"/>
          <w:lang w:eastAsia="en-GB"/>
        </w:rPr>
        <w:fldChar w:fldCharType="separate"/>
      </w:r>
    </w:p>
    <w:p w:rsidR="00DC030D" w:rsidRPr="00DC030D" w:rsidRDefault="00DC030D" w:rsidP="00DC030D">
      <w:pPr>
        <w:spacing w:after="0" w:line="345" w:lineRule="atLeast"/>
        <w:rPr>
          <w:rFonts w:ascii="Georgia" w:eastAsia="Times New Roman" w:hAnsi="Georgia" w:cs="Times New Roman"/>
          <w:color w:val="234B7B"/>
          <w:sz w:val="27"/>
          <w:szCs w:val="27"/>
          <w:u w:val="single"/>
          <w:lang w:eastAsia="en-GB"/>
        </w:rPr>
      </w:pPr>
      <w:r w:rsidRPr="00DC030D">
        <w:rPr>
          <w:rFonts w:ascii="Georgia" w:eastAsia="Times New Roman" w:hAnsi="Georgia" w:cs="Times New Roman"/>
          <w:color w:val="282828"/>
          <w:sz w:val="27"/>
          <w:szCs w:val="27"/>
          <w:lang w:eastAsia="en-GB"/>
        </w:rPr>
        <w:fldChar w:fldCharType="end"/>
      </w:r>
      <w:r w:rsidRPr="00DC030D">
        <w:rPr>
          <w:rFonts w:ascii="Georgia" w:eastAsia="Times New Roman" w:hAnsi="Georgia" w:cs="Times New Roman"/>
          <w:color w:val="282828"/>
          <w:sz w:val="27"/>
          <w:szCs w:val="27"/>
          <w:lang w:eastAsia="en-GB"/>
        </w:rPr>
        <w:fldChar w:fldCharType="begin"/>
      </w:r>
      <w:r w:rsidRPr="00DC030D">
        <w:rPr>
          <w:rFonts w:ascii="Georgia" w:eastAsia="Times New Roman" w:hAnsi="Georgia" w:cs="Times New Roman"/>
          <w:color w:val="282828"/>
          <w:sz w:val="27"/>
          <w:szCs w:val="27"/>
          <w:lang w:eastAsia="en-GB"/>
        </w:rPr>
        <w:instrText xml:space="preserve"> HYPERLINK "http://www.facebook.com/sharer.php?u=http://www.telegraph.co.uk/news/nhs/12148420/Patients-far-more-likely-to-die-if-nurses-care-for-more-than-six-major-study-finds.html?WT.mc_id=tmgoff_pq_fb_20150423" \t "_blank" </w:instrText>
      </w:r>
      <w:r w:rsidRPr="00DC030D">
        <w:rPr>
          <w:rFonts w:ascii="Georgia" w:eastAsia="Times New Roman" w:hAnsi="Georgia" w:cs="Times New Roman"/>
          <w:color w:val="282828"/>
          <w:sz w:val="27"/>
          <w:szCs w:val="27"/>
          <w:lang w:eastAsia="en-GB"/>
        </w:rPr>
        <w:fldChar w:fldCharType="separate"/>
      </w:r>
    </w:p>
    <w:p w:rsidR="00DC030D" w:rsidRPr="00DC030D" w:rsidRDefault="00DC030D" w:rsidP="00DC030D">
      <w:pPr>
        <w:spacing w:after="150" w:line="345" w:lineRule="atLeast"/>
        <w:rPr>
          <w:rFonts w:ascii="Times New Roman" w:eastAsia="Times New Roman" w:hAnsi="Times New Roman" w:cs="Times New Roman"/>
          <w:color w:val="282828"/>
          <w:sz w:val="24"/>
          <w:szCs w:val="24"/>
          <w:lang w:eastAsia="en-GB"/>
        </w:rPr>
      </w:pPr>
      <w:r w:rsidRPr="00DC030D">
        <w:rPr>
          <w:rFonts w:ascii="Georgia" w:eastAsia="Times New Roman" w:hAnsi="Georgia" w:cs="Times New Roman"/>
          <w:color w:val="282828"/>
          <w:sz w:val="27"/>
          <w:szCs w:val="27"/>
          <w:lang w:eastAsia="en-GB"/>
        </w:rPr>
        <w:fldChar w:fldCharType="end"/>
      </w:r>
    </w:p>
    <w:p w:rsidR="00DC030D" w:rsidRPr="00DC030D" w:rsidRDefault="00DC030D" w:rsidP="00DC030D">
      <w:pPr>
        <w:spacing w:after="0" w:line="345" w:lineRule="atLeast"/>
        <w:rPr>
          <w:rFonts w:ascii="Arial" w:eastAsia="Times New Roman" w:hAnsi="Arial" w:cs="Arial"/>
          <w:color w:val="333333"/>
          <w:sz w:val="24"/>
          <w:szCs w:val="24"/>
          <w:lang w:eastAsia="en-GB"/>
        </w:rPr>
      </w:pPr>
      <w:r w:rsidRPr="00DC030D">
        <w:rPr>
          <w:rFonts w:ascii="Arial" w:eastAsia="Times New Roman" w:hAnsi="Arial" w:cs="Arial"/>
          <w:color w:val="333333"/>
          <w:sz w:val="24"/>
          <w:szCs w:val="24"/>
          <w:lang w:eastAsia="en-GB"/>
        </w:rPr>
        <w:t>Providing more healthcare assistants instead of nurses did not prevent the rise in mortality, the study found.</w:t>
      </w:r>
    </w:p>
    <w:p w:rsidR="00DC030D" w:rsidRDefault="00DC030D" w:rsidP="00DC030D">
      <w:pPr>
        <w:spacing w:after="0" w:line="345" w:lineRule="atLeast"/>
        <w:rPr>
          <w:rFonts w:ascii="Arial" w:eastAsia="Times New Roman" w:hAnsi="Arial" w:cs="Arial"/>
          <w:color w:val="333333"/>
          <w:sz w:val="24"/>
          <w:szCs w:val="24"/>
          <w:lang w:eastAsia="en-GB"/>
        </w:rPr>
      </w:pPr>
    </w:p>
    <w:p w:rsidR="00DC030D" w:rsidRPr="00DC030D" w:rsidRDefault="00DC030D" w:rsidP="00DC030D">
      <w:pPr>
        <w:spacing w:after="0" w:line="345" w:lineRule="atLeast"/>
        <w:rPr>
          <w:rFonts w:ascii="Arial" w:eastAsia="Times New Roman" w:hAnsi="Arial" w:cs="Arial"/>
          <w:color w:val="333333"/>
          <w:sz w:val="24"/>
          <w:szCs w:val="24"/>
          <w:lang w:eastAsia="en-GB"/>
        </w:rPr>
      </w:pPr>
      <w:r w:rsidRPr="00DC030D">
        <w:rPr>
          <w:rFonts w:ascii="Arial" w:eastAsia="Times New Roman" w:hAnsi="Arial" w:cs="Arial"/>
          <w:color w:val="333333"/>
          <w:sz w:val="24"/>
          <w:szCs w:val="24"/>
          <w:lang w:eastAsia="en-GB"/>
        </w:rPr>
        <w:t>Anne Marie Rafferty, Professor of Nursing Policy at King’s College, London, said: ‘This is the first study to shed light on the policy of shifting the safe staffing policy decision from nursing to that of the clinical team.</w:t>
      </w:r>
    </w:p>
    <w:p w:rsidR="00DC030D" w:rsidRDefault="00DC030D" w:rsidP="00DC030D">
      <w:pPr>
        <w:spacing w:after="0" w:line="345" w:lineRule="atLeast"/>
        <w:rPr>
          <w:rFonts w:ascii="Arial" w:eastAsia="Times New Roman" w:hAnsi="Arial" w:cs="Arial"/>
          <w:color w:val="333333"/>
          <w:sz w:val="24"/>
          <w:szCs w:val="24"/>
          <w:lang w:eastAsia="en-GB"/>
        </w:rPr>
      </w:pPr>
    </w:p>
    <w:p w:rsidR="00DC030D" w:rsidRPr="00DC030D" w:rsidRDefault="00DC030D" w:rsidP="00DC030D">
      <w:pPr>
        <w:spacing w:after="0" w:line="345" w:lineRule="atLeast"/>
        <w:rPr>
          <w:rFonts w:ascii="Arial" w:eastAsia="Times New Roman" w:hAnsi="Arial" w:cs="Arial"/>
          <w:color w:val="333333"/>
          <w:sz w:val="24"/>
          <w:szCs w:val="24"/>
          <w:lang w:eastAsia="en-GB"/>
        </w:rPr>
      </w:pPr>
      <w:r w:rsidRPr="00DC030D">
        <w:rPr>
          <w:rFonts w:ascii="Arial" w:eastAsia="Times New Roman" w:hAnsi="Arial" w:cs="Arial"/>
          <w:color w:val="333333"/>
          <w:sz w:val="24"/>
          <w:szCs w:val="24"/>
          <w:lang w:eastAsia="en-GB"/>
        </w:rPr>
        <w:t>“It flags the need for caution and the dangers of simply substituting healthcare support staff for qualified nursing staff.”</w:t>
      </w:r>
    </w:p>
    <w:p w:rsidR="00DC030D" w:rsidRDefault="00DC030D" w:rsidP="00DC030D">
      <w:pPr>
        <w:spacing w:after="0" w:line="345" w:lineRule="atLeast"/>
        <w:rPr>
          <w:rFonts w:ascii="Arial" w:eastAsia="Times New Roman" w:hAnsi="Arial" w:cs="Arial"/>
          <w:color w:val="333333"/>
          <w:sz w:val="24"/>
          <w:szCs w:val="24"/>
          <w:lang w:eastAsia="en-GB"/>
        </w:rPr>
      </w:pPr>
    </w:p>
    <w:p w:rsidR="00DC030D" w:rsidRPr="00DC030D" w:rsidRDefault="00DC030D" w:rsidP="00DC030D">
      <w:pPr>
        <w:spacing w:after="0" w:line="345" w:lineRule="atLeast"/>
        <w:rPr>
          <w:rFonts w:ascii="Arial" w:eastAsia="Times New Roman" w:hAnsi="Arial" w:cs="Arial"/>
          <w:color w:val="333333"/>
          <w:sz w:val="24"/>
          <w:szCs w:val="24"/>
          <w:lang w:eastAsia="en-GB"/>
        </w:rPr>
      </w:pPr>
      <w:r w:rsidRPr="00DC030D">
        <w:rPr>
          <w:rFonts w:ascii="Arial" w:eastAsia="Times New Roman" w:hAnsi="Arial" w:cs="Arial"/>
          <w:color w:val="333333"/>
          <w:sz w:val="24"/>
          <w:szCs w:val="24"/>
          <w:lang w:eastAsia="en-GB"/>
        </w:rPr>
        <w:t>Research author Dr Jane Ball, from Southampton University, said staffing decisions need to be made on the basis of patient safety, not finance.</w:t>
      </w:r>
    </w:p>
    <w:p w:rsidR="00DC030D" w:rsidRDefault="00DC030D" w:rsidP="00DC030D">
      <w:pPr>
        <w:spacing w:after="0" w:line="345" w:lineRule="atLeast"/>
        <w:rPr>
          <w:rFonts w:ascii="Arial" w:eastAsia="Times New Roman" w:hAnsi="Arial" w:cs="Arial"/>
          <w:color w:val="333333"/>
          <w:sz w:val="24"/>
          <w:szCs w:val="24"/>
          <w:lang w:eastAsia="en-GB"/>
        </w:rPr>
      </w:pPr>
    </w:p>
    <w:p w:rsidR="00DC030D" w:rsidRPr="00DC030D" w:rsidRDefault="00DC030D" w:rsidP="00DC030D">
      <w:pPr>
        <w:spacing w:after="0" w:line="345" w:lineRule="atLeast"/>
        <w:rPr>
          <w:rFonts w:ascii="Arial" w:eastAsia="Times New Roman" w:hAnsi="Arial" w:cs="Arial"/>
          <w:color w:val="333333"/>
          <w:sz w:val="24"/>
          <w:szCs w:val="24"/>
          <w:lang w:eastAsia="en-GB"/>
        </w:rPr>
      </w:pPr>
      <w:r w:rsidRPr="00DC030D">
        <w:rPr>
          <w:rFonts w:ascii="Arial" w:eastAsia="Times New Roman" w:hAnsi="Arial" w:cs="Arial"/>
          <w:color w:val="333333"/>
          <w:sz w:val="24"/>
          <w:szCs w:val="24"/>
          <w:lang w:eastAsia="en-GB"/>
        </w:rPr>
        <w:t>“When determining the safety of nurse staffing on hospital wards, the level of registered nurse staffing is crucial; hospitals with higher levels of healthcare support workers have higher mortality rates.</w:t>
      </w:r>
    </w:p>
    <w:p w:rsidR="00DC030D" w:rsidRDefault="00DC030D" w:rsidP="00DC030D">
      <w:pPr>
        <w:spacing w:after="0" w:line="345" w:lineRule="atLeast"/>
        <w:rPr>
          <w:rFonts w:ascii="Arial" w:eastAsia="Times New Roman" w:hAnsi="Arial" w:cs="Arial"/>
          <w:color w:val="333333"/>
          <w:sz w:val="24"/>
          <w:szCs w:val="24"/>
          <w:lang w:eastAsia="en-GB"/>
        </w:rPr>
      </w:pPr>
    </w:p>
    <w:p w:rsidR="00DC030D" w:rsidRPr="00DC030D" w:rsidRDefault="00DC030D" w:rsidP="00DC030D">
      <w:pPr>
        <w:spacing w:after="0" w:line="345" w:lineRule="atLeast"/>
        <w:rPr>
          <w:rFonts w:ascii="Arial" w:eastAsia="Times New Roman" w:hAnsi="Arial" w:cs="Arial"/>
          <w:color w:val="333333"/>
          <w:sz w:val="24"/>
          <w:szCs w:val="24"/>
          <w:lang w:eastAsia="en-GB"/>
        </w:rPr>
      </w:pPr>
      <w:r w:rsidRPr="00DC030D">
        <w:rPr>
          <w:rFonts w:ascii="Arial" w:eastAsia="Times New Roman" w:hAnsi="Arial" w:cs="Arial"/>
          <w:color w:val="333333"/>
          <w:sz w:val="24"/>
          <w:szCs w:val="24"/>
          <w:lang w:eastAsia="en-GB"/>
        </w:rPr>
        <w:t>“Patients should not be asked to pay the price of receiving care from a less skilled and less educated member of staff, just to make up for the failure of the system to ensure enough registered nurses,” she said.</w:t>
      </w:r>
    </w:p>
    <w:p w:rsidR="00DC030D" w:rsidRDefault="00DC030D" w:rsidP="00DC030D">
      <w:pPr>
        <w:spacing w:after="0" w:line="345" w:lineRule="atLeast"/>
        <w:rPr>
          <w:rFonts w:ascii="Arial" w:eastAsia="Times New Roman" w:hAnsi="Arial" w:cs="Arial"/>
          <w:color w:val="333333"/>
          <w:sz w:val="24"/>
          <w:szCs w:val="24"/>
          <w:lang w:eastAsia="en-GB"/>
        </w:rPr>
      </w:pPr>
    </w:p>
    <w:p w:rsidR="00DC030D" w:rsidRPr="00DC030D" w:rsidRDefault="00DC030D" w:rsidP="00DC030D">
      <w:pPr>
        <w:spacing w:after="0" w:line="345" w:lineRule="atLeast"/>
        <w:rPr>
          <w:rFonts w:ascii="Arial" w:eastAsia="Times New Roman" w:hAnsi="Arial" w:cs="Arial"/>
          <w:color w:val="333333"/>
          <w:sz w:val="24"/>
          <w:szCs w:val="24"/>
          <w:lang w:eastAsia="en-GB"/>
        </w:rPr>
      </w:pPr>
      <w:r w:rsidRPr="00DC030D">
        <w:rPr>
          <w:rFonts w:ascii="Arial" w:eastAsia="Times New Roman" w:hAnsi="Arial" w:cs="Arial"/>
          <w:color w:val="333333"/>
          <w:sz w:val="24"/>
          <w:szCs w:val="24"/>
          <w:lang w:eastAsia="en-GB"/>
        </w:rPr>
        <w:t>Separate research shows the proportion of babies receiving one to one nursing care in neonatal intensive care has dropped sharply in four years</w:t>
      </w:r>
    </w:p>
    <w:p w:rsidR="00DC030D" w:rsidRDefault="00DC030D" w:rsidP="00DC030D">
      <w:pPr>
        <w:spacing w:after="0" w:line="345" w:lineRule="atLeast"/>
        <w:rPr>
          <w:rFonts w:ascii="Arial" w:eastAsia="Times New Roman" w:hAnsi="Arial" w:cs="Arial"/>
          <w:color w:val="333333"/>
          <w:sz w:val="24"/>
          <w:szCs w:val="24"/>
          <w:lang w:eastAsia="en-GB"/>
        </w:rPr>
      </w:pPr>
    </w:p>
    <w:p w:rsidR="00DC030D" w:rsidRPr="00DC030D" w:rsidRDefault="00DC030D" w:rsidP="00DC030D">
      <w:pPr>
        <w:spacing w:after="0" w:line="345" w:lineRule="atLeast"/>
        <w:rPr>
          <w:rFonts w:ascii="Arial" w:eastAsia="Times New Roman" w:hAnsi="Arial" w:cs="Arial"/>
          <w:color w:val="333333"/>
          <w:sz w:val="24"/>
          <w:szCs w:val="24"/>
          <w:lang w:eastAsia="en-GB"/>
        </w:rPr>
      </w:pPr>
      <w:r w:rsidRPr="00DC030D">
        <w:rPr>
          <w:rFonts w:ascii="Arial" w:eastAsia="Times New Roman" w:hAnsi="Arial" w:cs="Arial"/>
          <w:color w:val="333333"/>
          <w:sz w:val="24"/>
          <w:szCs w:val="24"/>
          <w:lang w:eastAsia="en-GB"/>
        </w:rPr>
        <w:t>The study published in the Archives of Disease in Childhood journal, found the proportion of infants receiving such care fell from almost 40 per cent to less than 36 per cent between 2008 and 2012.</w:t>
      </w:r>
    </w:p>
    <w:p w:rsidR="00DC030D" w:rsidRDefault="00DC030D" w:rsidP="00DC030D">
      <w:pPr>
        <w:spacing w:line="345" w:lineRule="atLeast"/>
        <w:rPr>
          <w:rFonts w:ascii="Arial" w:eastAsia="Times New Roman" w:hAnsi="Arial" w:cs="Arial"/>
          <w:color w:val="333333"/>
          <w:sz w:val="24"/>
          <w:szCs w:val="24"/>
          <w:lang w:eastAsia="en-GB"/>
        </w:rPr>
      </w:pPr>
    </w:p>
    <w:p w:rsidR="00DC030D" w:rsidRPr="00DC030D" w:rsidRDefault="00DC030D" w:rsidP="00DC030D">
      <w:pPr>
        <w:spacing w:line="345" w:lineRule="atLeast"/>
        <w:rPr>
          <w:rFonts w:ascii="Arial" w:eastAsia="Times New Roman" w:hAnsi="Arial" w:cs="Arial"/>
          <w:color w:val="333333"/>
          <w:sz w:val="24"/>
          <w:szCs w:val="24"/>
          <w:lang w:eastAsia="en-GB"/>
        </w:rPr>
      </w:pPr>
      <w:r w:rsidRPr="00DC030D">
        <w:rPr>
          <w:rFonts w:ascii="Arial" w:eastAsia="Times New Roman" w:hAnsi="Arial" w:cs="Arial"/>
          <w:color w:val="333333"/>
          <w:sz w:val="24"/>
          <w:szCs w:val="24"/>
          <w:lang w:eastAsia="en-GB"/>
        </w:rPr>
        <w:t xml:space="preserve">Every 10 percentage point in the proportion of intensive care bed days on which nursing care was provided was associated with a 0.6 per cent increase in death rates. Experts from Imperial College London, the University of Leicester, University College London and Warwick University extracted monthly data for England from the </w:t>
      </w:r>
      <w:r w:rsidRPr="00DC030D">
        <w:rPr>
          <w:rFonts w:ascii="Arial" w:eastAsia="Times New Roman" w:hAnsi="Arial" w:cs="Arial"/>
          <w:color w:val="333333"/>
          <w:sz w:val="24"/>
          <w:szCs w:val="24"/>
          <w:lang w:eastAsia="en-GB"/>
        </w:rPr>
        <w:lastRenderedPageBreak/>
        <w:t>National Neonatal Research Database on babies admitted to 43 intensive care units between 2008 and 2012.</w:t>
      </w:r>
    </w:p>
    <w:bookmarkEnd w:id="0"/>
    <w:p w:rsidR="005647DE" w:rsidRDefault="005647DE"/>
    <w:sectPr w:rsidR="005647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C079A"/>
    <w:multiLevelType w:val="multilevel"/>
    <w:tmpl w:val="7E90F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30D"/>
    <w:rsid w:val="005647DE"/>
    <w:rsid w:val="007B0E2B"/>
    <w:rsid w:val="00DC03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78A14D-3CC4-46F3-9057-3B20E6050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C03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DC030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30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C030D"/>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DC030D"/>
    <w:rPr>
      <w:color w:val="0000FF"/>
      <w:u w:val="single"/>
    </w:rPr>
  </w:style>
  <w:style w:type="character" w:customStyle="1" w:styleId="gig-counter-text">
    <w:name w:val="gig-counter-text"/>
    <w:basedOn w:val="DefaultParagraphFont"/>
    <w:rsid w:val="00DC030D"/>
  </w:style>
  <w:style w:type="character" w:customStyle="1" w:styleId="apple-converted-space">
    <w:name w:val="apple-converted-space"/>
    <w:basedOn w:val="DefaultParagraphFont"/>
    <w:rsid w:val="00DC030D"/>
  </w:style>
  <w:style w:type="paragraph" w:customStyle="1" w:styleId="bylinebody">
    <w:name w:val="bylinebody"/>
    <w:basedOn w:val="Normal"/>
    <w:rsid w:val="00DC030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ublisheddate">
    <w:name w:val="publisheddate"/>
    <w:basedOn w:val="Normal"/>
    <w:rsid w:val="00DC030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DC030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aption1">
    <w:name w:val="Caption1"/>
    <w:basedOn w:val="DefaultParagraphFont"/>
    <w:rsid w:val="00DC030D"/>
  </w:style>
  <w:style w:type="character" w:customStyle="1" w:styleId="credit">
    <w:name w:val="credit"/>
    <w:basedOn w:val="DefaultParagraphFont"/>
    <w:rsid w:val="00DC03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526377">
      <w:bodyDiv w:val="1"/>
      <w:marLeft w:val="0"/>
      <w:marRight w:val="0"/>
      <w:marTop w:val="0"/>
      <w:marBottom w:val="0"/>
      <w:divBdr>
        <w:top w:val="none" w:sz="0" w:space="0" w:color="auto"/>
        <w:left w:val="none" w:sz="0" w:space="0" w:color="auto"/>
        <w:bottom w:val="none" w:sz="0" w:space="0" w:color="auto"/>
        <w:right w:val="none" w:sz="0" w:space="0" w:color="auto"/>
      </w:divBdr>
      <w:divsChild>
        <w:div w:id="137305703">
          <w:marLeft w:val="0"/>
          <w:marRight w:val="0"/>
          <w:marTop w:val="0"/>
          <w:marBottom w:val="150"/>
          <w:divBdr>
            <w:top w:val="none" w:sz="0" w:space="0" w:color="auto"/>
            <w:left w:val="none" w:sz="0" w:space="0" w:color="auto"/>
            <w:bottom w:val="none" w:sz="0" w:space="0" w:color="auto"/>
            <w:right w:val="none" w:sz="0" w:space="0" w:color="auto"/>
          </w:divBdr>
          <w:divsChild>
            <w:div w:id="1666401358">
              <w:marLeft w:val="0"/>
              <w:marRight w:val="0"/>
              <w:marTop w:val="0"/>
              <w:marBottom w:val="75"/>
              <w:divBdr>
                <w:top w:val="none" w:sz="0" w:space="0" w:color="auto"/>
                <w:left w:val="none" w:sz="0" w:space="0" w:color="auto"/>
                <w:bottom w:val="none" w:sz="0" w:space="0" w:color="auto"/>
                <w:right w:val="none" w:sz="0" w:space="0" w:color="auto"/>
              </w:divBdr>
            </w:div>
          </w:divsChild>
        </w:div>
        <w:div w:id="1181891119">
          <w:marLeft w:val="0"/>
          <w:marRight w:val="0"/>
          <w:marTop w:val="0"/>
          <w:marBottom w:val="0"/>
          <w:divBdr>
            <w:top w:val="none" w:sz="0" w:space="0" w:color="auto"/>
            <w:left w:val="none" w:sz="0" w:space="0" w:color="auto"/>
            <w:bottom w:val="none" w:sz="0" w:space="0" w:color="auto"/>
            <w:right w:val="none" w:sz="0" w:space="0" w:color="auto"/>
          </w:divBdr>
          <w:divsChild>
            <w:div w:id="1032070021">
              <w:marLeft w:val="0"/>
              <w:marRight w:val="0"/>
              <w:marTop w:val="0"/>
              <w:marBottom w:val="225"/>
              <w:divBdr>
                <w:top w:val="none" w:sz="0" w:space="0" w:color="auto"/>
                <w:left w:val="none" w:sz="0" w:space="0" w:color="auto"/>
                <w:bottom w:val="none" w:sz="0" w:space="0" w:color="auto"/>
                <w:right w:val="none" w:sz="0" w:space="0" w:color="auto"/>
              </w:divBdr>
              <w:divsChild>
                <w:div w:id="1218977595">
                  <w:marLeft w:val="0"/>
                  <w:marRight w:val="300"/>
                  <w:marTop w:val="0"/>
                  <w:marBottom w:val="0"/>
                  <w:divBdr>
                    <w:top w:val="none" w:sz="0" w:space="0" w:color="auto"/>
                    <w:left w:val="none" w:sz="0" w:space="0" w:color="auto"/>
                    <w:bottom w:val="none" w:sz="0" w:space="0" w:color="auto"/>
                    <w:right w:val="none" w:sz="0" w:space="0" w:color="auto"/>
                  </w:divBdr>
                  <w:divsChild>
                    <w:div w:id="1814059457">
                      <w:marLeft w:val="0"/>
                      <w:marRight w:val="0"/>
                      <w:marTop w:val="0"/>
                      <w:marBottom w:val="0"/>
                      <w:divBdr>
                        <w:top w:val="none" w:sz="0" w:space="0" w:color="auto"/>
                        <w:left w:val="none" w:sz="0" w:space="0" w:color="auto"/>
                        <w:bottom w:val="none" w:sz="0" w:space="0" w:color="auto"/>
                        <w:right w:val="none" w:sz="0" w:space="0" w:color="auto"/>
                      </w:divBdr>
                      <w:divsChild>
                        <w:div w:id="1198196549">
                          <w:marLeft w:val="0"/>
                          <w:marRight w:val="0"/>
                          <w:marTop w:val="0"/>
                          <w:marBottom w:val="0"/>
                          <w:divBdr>
                            <w:top w:val="none" w:sz="0" w:space="0" w:color="auto"/>
                            <w:left w:val="none" w:sz="0" w:space="0" w:color="auto"/>
                            <w:bottom w:val="none" w:sz="0" w:space="0" w:color="auto"/>
                            <w:right w:val="none" w:sz="0" w:space="0" w:color="auto"/>
                          </w:divBdr>
                          <w:divsChild>
                            <w:div w:id="306131736">
                              <w:marLeft w:val="0"/>
                              <w:marRight w:val="0"/>
                              <w:marTop w:val="0"/>
                              <w:marBottom w:val="0"/>
                              <w:divBdr>
                                <w:top w:val="none" w:sz="0" w:space="0" w:color="auto"/>
                                <w:left w:val="none" w:sz="0" w:space="0" w:color="auto"/>
                                <w:bottom w:val="none" w:sz="0" w:space="0" w:color="auto"/>
                                <w:right w:val="none" w:sz="0" w:space="0" w:color="auto"/>
                              </w:divBdr>
                              <w:divsChild>
                                <w:div w:id="1930625234">
                                  <w:marLeft w:val="0"/>
                                  <w:marRight w:val="0"/>
                                  <w:marTop w:val="0"/>
                                  <w:marBottom w:val="0"/>
                                  <w:divBdr>
                                    <w:top w:val="none" w:sz="0" w:space="0" w:color="auto"/>
                                    <w:left w:val="none" w:sz="0" w:space="0" w:color="auto"/>
                                    <w:bottom w:val="none" w:sz="0" w:space="0" w:color="auto"/>
                                    <w:right w:val="none" w:sz="0" w:space="0" w:color="auto"/>
                                  </w:divBdr>
                                  <w:divsChild>
                                    <w:div w:id="2043630279">
                                      <w:marLeft w:val="0"/>
                                      <w:marRight w:val="0"/>
                                      <w:marTop w:val="0"/>
                                      <w:marBottom w:val="0"/>
                                      <w:divBdr>
                                        <w:top w:val="none" w:sz="0" w:space="0" w:color="auto"/>
                                        <w:left w:val="none" w:sz="0" w:space="0" w:color="auto"/>
                                        <w:bottom w:val="none" w:sz="0" w:space="0" w:color="auto"/>
                                        <w:right w:val="none" w:sz="0" w:space="0" w:color="auto"/>
                                      </w:divBdr>
                                      <w:divsChild>
                                        <w:div w:id="494420744">
                                          <w:marLeft w:val="0"/>
                                          <w:marRight w:val="0"/>
                                          <w:marTop w:val="0"/>
                                          <w:marBottom w:val="0"/>
                                          <w:divBdr>
                                            <w:top w:val="none" w:sz="0" w:space="0" w:color="auto"/>
                                            <w:left w:val="none" w:sz="0" w:space="0" w:color="auto"/>
                                            <w:bottom w:val="none" w:sz="0" w:space="0" w:color="auto"/>
                                            <w:right w:val="none" w:sz="0" w:space="0" w:color="auto"/>
                                          </w:divBdr>
                                        </w:div>
                                        <w:div w:id="873227277">
                                          <w:marLeft w:val="15"/>
                                          <w:marRight w:val="0"/>
                                          <w:marTop w:val="0"/>
                                          <w:marBottom w:val="0"/>
                                          <w:divBdr>
                                            <w:top w:val="none" w:sz="0" w:space="0" w:color="auto"/>
                                            <w:left w:val="none" w:sz="0" w:space="0" w:color="auto"/>
                                            <w:bottom w:val="none" w:sz="0" w:space="0" w:color="auto"/>
                                            <w:right w:val="none" w:sz="0" w:space="0" w:color="auto"/>
                                          </w:divBdr>
                                        </w:div>
                                      </w:divsChild>
                                    </w:div>
                                    <w:div w:id="1078209306">
                                      <w:marLeft w:val="0"/>
                                      <w:marRight w:val="0"/>
                                      <w:marTop w:val="0"/>
                                      <w:marBottom w:val="0"/>
                                      <w:divBdr>
                                        <w:top w:val="none" w:sz="0" w:space="0" w:color="auto"/>
                                        <w:left w:val="none" w:sz="0" w:space="0" w:color="auto"/>
                                        <w:bottom w:val="none" w:sz="0" w:space="0" w:color="auto"/>
                                        <w:right w:val="none" w:sz="0" w:space="0" w:color="auto"/>
                                      </w:divBdr>
                                      <w:divsChild>
                                        <w:div w:id="1795178345">
                                          <w:marLeft w:val="0"/>
                                          <w:marRight w:val="0"/>
                                          <w:marTop w:val="0"/>
                                          <w:marBottom w:val="0"/>
                                          <w:divBdr>
                                            <w:top w:val="none" w:sz="0" w:space="0" w:color="auto"/>
                                            <w:left w:val="none" w:sz="0" w:space="0" w:color="auto"/>
                                            <w:bottom w:val="none" w:sz="0" w:space="0" w:color="auto"/>
                                            <w:right w:val="none" w:sz="0" w:space="0" w:color="auto"/>
                                          </w:divBdr>
                                        </w:div>
                                      </w:divsChild>
                                    </w:div>
                                    <w:div w:id="383650232">
                                      <w:marLeft w:val="0"/>
                                      <w:marRight w:val="0"/>
                                      <w:marTop w:val="0"/>
                                      <w:marBottom w:val="0"/>
                                      <w:divBdr>
                                        <w:top w:val="none" w:sz="0" w:space="0" w:color="auto"/>
                                        <w:left w:val="none" w:sz="0" w:space="0" w:color="auto"/>
                                        <w:bottom w:val="none" w:sz="0" w:space="0" w:color="auto"/>
                                        <w:right w:val="none" w:sz="0" w:space="0" w:color="auto"/>
                                      </w:divBdr>
                                      <w:divsChild>
                                        <w:div w:id="376243011">
                                          <w:marLeft w:val="0"/>
                                          <w:marRight w:val="0"/>
                                          <w:marTop w:val="0"/>
                                          <w:marBottom w:val="0"/>
                                          <w:divBdr>
                                            <w:top w:val="none" w:sz="0" w:space="0" w:color="auto"/>
                                            <w:left w:val="none" w:sz="0" w:space="0" w:color="auto"/>
                                            <w:bottom w:val="none" w:sz="0" w:space="0" w:color="auto"/>
                                            <w:right w:val="none" w:sz="0" w:space="0" w:color="auto"/>
                                          </w:divBdr>
                                        </w:div>
                                        <w:div w:id="713384444">
                                          <w:marLeft w:val="15"/>
                                          <w:marRight w:val="0"/>
                                          <w:marTop w:val="0"/>
                                          <w:marBottom w:val="0"/>
                                          <w:divBdr>
                                            <w:top w:val="none" w:sz="0" w:space="0" w:color="auto"/>
                                            <w:left w:val="none" w:sz="0" w:space="0" w:color="auto"/>
                                            <w:bottom w:val="none" w:sz="0" w:space="0" w:color="auto"/>
                                            <w:right w:val="none" w:sz="0" w:space="0" w:color="auto"/>
                                          </w:divBdr>
                                        </w:div>
                                      </w:divsChild>
                                    </w:div>
                                    <w:div w:id="421027371">
                                      <w:marLeft w:val="0"/>
                                      <w:marRight w:val="0"/>
                                      <w:marTop w:val="0"/>
                                      <w:marBottom w:val="0"/>
                                      <w:divBdr>
                                        <w:top w:val="none" w:sz="0" w:space="0" w:color="auto"/>
                                        <w:left w:val="none" w:sz="0" w:space="0" w:color="auto"/>
                                        <w:bottom w:val="none" w:sz="0" w:space="0" w:color="auto"/>
                                        <w:right w:val="none" w:sz="0" w:space="0" w:color="auto"/>
                                      </w:divBdr>
                                      <w:divsChild>
                                        <w:div w:id="1600067959">
                                          <w:marLeft w:val="0"/>
                                          <w:marRight w:val="0"/>
                                          <w:marTop w:val="0"/>
                                          <w:marBottom w:val="0"/>
                                          <w:divBdr>
                                            <w:top w:val="none" w:sz="0" w:space="0" w:color="auto"/>
                                            <w:left w:val="none" w:sz="0" w:space="0" w:color="auto"/>
                                            <w:bottom w:val="none" w:sz="0" w:space="0" w:color="auto"/>
                                            <w:right w:val="none" w:sz="0" w:space="0" w:color="auto"/>
                                          </w:divBdr>
                                        </w:div>
                                        <w:div w:id="2125269657">
                                          <w:marLeft w:val="15"/>
                                          <w:marRight w:val="0"/>
                                          <w:marTop w:val="0"/>
                                          <w:marBottom w:val="0"/>
                                          <w:divBdr>
                                            <w:top w:val="none" w:sz="0" w:space="0" w:color="auto"/>
                                            <w:left w:val="none" w:sz="0" w:space="0" w:color="auto"/>
                                            <w:bottom w:val="none" w:sz="0" w:space="0" w:color="auto"/>
                                            <w:right w:val="none" w:sz="0" w:space="0" w:color="auto"/>
                                          </w:divBdr>
                                        </w:div>
                                      </w:divsChild>
                                    </w:div>
                                    <w:div w:id="1239752289">
                                      <w:marLeft w:val="0"/>
                                      <w:marRight w:val="0"/>
                                      <w:marTop w:val="0"/>
                                      <w:marBottom w:val="0"/>
                                      <w:divBdr>
                                        <w:top w:val="none" w:sz="0" w:space="0" w:color="auto"/>
                                        <w:left w:val="none" w:sz="0" w:space="0" w:color="auto"/>
                                        <w:bottom w:val="none" w:sz="0" w:space="0" w:color="auto"/>
                                        <w:right w:val="none" w:sz="0" w:space="0" w:color="auto"/>
                                      </w:divBdr>
                                      <w:divsChild>
                                        <w:div w:id="1636062831">
                                          <w:marLeft w:val="0"/>
                                          <w:marRight w:val="0"/>
                                          <w:marTop w:val="0"/>
                                          <w:marBottom w:val="0"/>
                                          <w:divBdr>
                                            <w:top w:val="none" w:sz="0" w:space="0" w:color="auto"/>
                                            <w:left w:val="none" w:sz="0" w:space="0" w:color="auto"/>
                                            <w:bottom w:val="none" w:sz="0" w:space="0" w:color="auto"/>
                                            <w:right w:val="none" w:sz="0" w:space="0" w:color="auto"/>
                                          </w:divBdr>
                                        </w:div>
                                        <w:div w:id="73937109">
                                          <w:marLeft w:val="15"/>
                                          <w:marRight w:val="0"/>
                                          <w:marTop w:val="0"/>
                                          <w:marBottom w:val="0"/>
                                          <w:divBdr>
                                            <w:top w:val="none" w:sz="0" w:space="0" w:color="auto"/>
                                            <w:left w:val="none" w:sz="0" w:space="0" w:color="auto"/>
                                            <w:bottom w:val="none" w:sz="0" w:space="0" w:color="auto"/>
                                            <w:right w:val="none" w:sz="0" w:space="0" w:color="auto"/>
                                          </w:divBdr>
                                        </w:div>
                                      </w:divsChild>
                                    </w:div>
                                    <w:div w:id="1357341340">
                                      <w:marLeft w:val="0"/>
                                      <w:marRight w:val="0"/>
                                      <w:marTop w:val="0"/>
                                      <w:marBottom w:val="0"/>
                                      <w:divBdr>
                                        <w:top w:val="none" w:sz="0" w:space="0" w:color="auto"/>
                                        <w:left w:val="none" w:sz="0" w:space="0" w:color="auto"/>
                                        <w:bottom w:val="none" w:sz="0" w:space="0" w:color="auto"/>
                                        <w:right w:val="none" w:sz="0" w:space="0" w:color="auto"/>
                                      </w:divBdr>
                                      <w:divsChild>
                                        <w:div w:id="629822172">
                                          <w:marLeft w:val="0"/>
                                          <w:marRight w:val="0"/>
                                          <w:marTop w:val="0"/>
                                          <w:marBottom w:val="0"/>
                                          <w:divBdr>
                                            <w:top w:val="none" w:sz="0" w:space="0" w:color="auto"/>
                                            <w:left w:val="none" w:sz="0" w:space="0" w:color="auto"/>
                                            <w:bottom w:val="none" w:sz="0" w:space="0" w:color="auto"/>
                                            <w:right w:val="none" w:sz="0" w:space="0" w:color="auto"/>
                                          </w:divBdr>
                                          <w:divsChild>
                                            <w:div w:id="14204224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504799">
                      <w:marLeft w:val="0"/>
                      <w:marRight w:val="0"/>
                      <w:marTop w:val="0"/>
                      <w:marBottom w:val="225"/>
                      <w:divBdr>
                        <w:top w:val="none" w:sz="0" w:space="0" w:color="auto"/>
                        <w:left w:val="none" w:sz="0" w:space="0" w:color="auto"/>
                        <w:bottom w:val="single" w:sz="6" w:space="8" w:color="CCCCCC"/>
                        <w:right w:val="none" w:sz="0" w:space="0" w:color="auto"/>
                      </w:divBdr>
                      <w:divsChild>
                        <w:div w:id="627855328">
                          <w:marLeft w:val="0"/>
                          <w:marRight w:val="0"/>
                          <w:marTop w:val="0"/>
                          <w:marBottom w:val="0"/>
                          <w:divBdr>
                            <w:top w:val="none" w:sz="0" w:space="0" w:color="auto"/>
                            <w:left w:val="none" w:sz="0" w:space="0" w:color="auto"/>
                            <w:bottom w:val="none" w:sz="0" w:space="0" w:color="auto"/>
                            <w:right w:val="none" w:sz="0" w:space="0" w:color="auto"/>
                          </w:divBdr>
                          <w:divsChild>
                            <w:div w:id="1442916826">
                              <w:marLeft w:val="0"/>
                              <w:marRight w:val="0"/>
                              <w:marTop w:val="0"/>
                              <w:marBottom w:val="0"/>
                              <w:divBdr>
                                <w:top w:val="none" w:sz="0" w:space="0" w:color="auto"/>
                                <w:left w:val="none" w:sz="0" w:space="0" w:color="auto"/>
                                <w:bottom w:val="none" w:sz="0" w:space="0" w:color="auto"/>
                                <w:right w:val="none" w:sz="0" w:space="0" w:color="auto"/>
                              </w:divBdr>
                            </w:div>
                          </w:divsChild>
                        </w:div>
                        <w:div w:id="1694573302">
                          <w:marLeft w:val="0"/>
                          <w:marRight w:val="0"/>
                          <w:marTop w:val="0"/>
                          <w:marBottom w:val="0"/>
                          <w:divBdr>
                            <w:top w:val="none" w:sz="0" w:space="0" w:color="auto"/>
                            <w:left w:val="single" w:sz="6" w:space="8" w:color="CCCCCC"/>
                            <w:bottom w:val="none" w:sz="0" w:space="0" w:color="auto"/>
                            <w:right w:val="none" w:sz="0" w:space="0" w:color="auto"/>
                          </w:divBdr>
                        </w:div>
                      </w:divsChild>
                    </w:div>
                    <w:div w:id="1171873250">
                      <w:marLeft w:val="0"/>
                      <w:marRight w:val="0"/>
                      <w:marTop w:val="0"/>
                      <w:marBottom w:val="0"/>
                      <w:divBdr>
                        <w:top w:val="none" w:sz="0" w:space="0" w:color="auto"/>
                        <w:left w:val="none" w:sz="0" w:space="0" w:color="auto"/>
                        <w:bottom w:val="none" w:sz="0" w:space="0" w:color="auto"/>
                        <w:right w:val="none" w:sz="0" w:space="0" w:color="auto"/>
                      </w:divBdr>
                      <w:divsChild>
                        <w:div w:id="975529916">
                          <w:marLeft w:val="0"/>
                          <w:marRight w:val="0"/>
                          <w:marTop w:val="0"/>
                          <w:marBottom w:val="75"/>
                          <w:divBdr>
                            <w:top w:val="single" w:sz="12" w:space="2" w:color="666666"/>
                            <w:left w:val="none" w:sz="0" w:space="0" w:color="auto"/>
                            <w:bottom w:val="none" w:sz="0" w:space="4" w:color="auto"/>
                            <w:right w:val="none" w:sz="0" w:space="0" w:color="auto"/>
                          </w:divBdr>
                          <w:divsChild>
                            <w:div w:id="937981141">
                              <w:marLeft w:val="0"/>
                              <w:marRight w:val="0"/>
                              <w:marTop w:val="0"/>
                              <w:marBottom w:val="75"/>
                              <w:divBdr>
                                <w:top w:val="none" w:sz="0" w:space="0" w:color="auto"/>
                                <w:left w:val="none" w:sz="0" w:space="0" w:color="auto"/>
                                <w:bottom w:val="dotted" w:sz="6" w:space="0" w:color="CCCCCC"/>
                                <w:right w:val="none" w:sz="0" w:space="0" w:color="auto"/>
                              </w:divBdr>
                              <w:divsChild>
                                <w:div w:id="1115906133">
                                  <w:marLeft w:val="0"/>
                                  <w:marRight w:val="0"/>
                                  <w:marTop w:val="0"/>
                                  <w:marBottom w:val="0"/>
                                  <w:divBdr>
                                    <w:top w:val="none" w:sz="0" w:space="0" w:color="auto"/>
                                    <w:left w:val="none" w:sz="0" w:space="0" w:color="auto"/>
                                    <w:bottom w:val="none" w:sz="0" w:space="0" w:color="auto"/>
                                    <w:right w:val="none" w:sz="0" w:space="0" w:color="auto"/>
                                  </w:divBdr>
                                  <w:divsChild>
                                    <w:div w:id="532618871">
                                      <w:marLeft w:val="0"/>
                                      <w:marRight w:val="150"/>
                                      <w:marTop w:val="60"/>
                                      <w:marBottom w:val="180"/>
                                      <w:divBdr>
                                        <w:top w:val="none" w:sz="0" w:space="0" w:color="auto"/>
                                        <w:left w:val="none" w:sz="0" w:space="0" w:color="auto"/>
                                        <w:bottom w:val="none" w:sz="0" w:space="0" w:color="auto"/>
                                        <w:right w:val="none" w:sz="0" w:space="0" w:color="auto"/>
                                      </w:divBdr>
                                    </w:div>
                                  </w:divsChild>
                                </w:div>
                              </w:divsChild>
                            </w:div>
                            <w:div w:id="1652975845">
                              <w:marLeft w:val="0"/>
                              <w:marRight w:val="0"/>
                              <w:marTop w:val="0"/>
                              <w:marBottom w:val="0"/>
                              <w:divBdr>
                                <w:top w:val="none" w:sz="0" w:space="0" w:color="auto"/>
                                <w:left w:val="none" w:sz="0" w:space="0" w:color="auto"/>
                                <w:bottom w:val="none" w:sz="0" w:space="0" w:color="auto"/>
                                <w:right w:val="none" w:sz="0" w:space="0" w:color="auto"/>
                              </w:divBdr>
                              <w:divsChild>
                                <w:div w:id="1050689212">
                                  <w:marLeft w:val="0"/>
                                  <w:marRight w:val="0"/>
                                  <w:marTop w:val="0"/>
                                  <w:marBottom w:val="0"/>
                                  <w:divBdr>
                                    <w:top w:val="none" w:sz="0" w:space="0" w:color="auto"/>
                                    <w:left w:val="none" w:sz="0" w:space="0" w:color="auto"/>
                                    <w:bottom w:val="none" w:sz="0" w:space="0" w:color="auto"/>
                                    <w:right w:val="none" w:sz="0" w:space="0" w:color="auto"/>
                                  </w:divBdr>
                                </w:div>
                                <w:div w:id="1373336445">
                                  <w:marLeft w:val="0"/>
                                  <w:marRight w:val="0"/>
                                  <w:marTop w:val="0"/>
                                  <w:marBottom w:val="0"/>
                                  <w:divBdr>
                                    <w:top w:val="none" w:sz="0" w:space="0" w:color="auto"/>
                                    <w:left w:val="none" w:sz="0" w:space="0" w:color="auto"/>
                                    <w:bottom w:val="none" w:sz="0" w:space="0" w:color="auto"/>
                                    <w:right w:val="none" w:sz="0" w:space="0" w:color="auto"/>
                                  </w:divBdr>
                                </w:div>
                                <w:div w:id="671184454">
                                  <w:marLeft w:val="0"/>
                                  <w:marRight w:val="0"/>
                                  <w:marTop w:val="0"/>
                                  <w:marBottom w:val="0"/>
                                  <w:divBdr>
                                    <w:top w:val="none" w:sz="0" w:space="0" w:color="auto"/>
                                    <w:left w:val="none" w:sz="0" w:space="0" w:color="auto"/>
                                    <w:bottom w:val="none" w:sz="0" w:space="0" w:color="auto"/>
                                    <w:right w:val="none" w:sz="0" w:space="0" w:color="auto"/>
                                  </w:divBdr>
                                </w:div>
                                <w:div w:id="167334719">
                                  <w:marLeft w:val="0"/>
                                  <w:marRight w:val="0"/>
                                  <w:marTop w:val="0"/>
                                  <w:marBottom w:val="0"/>
                                  <w:divBdr>
                                    <w:top w:val="none" w:sz="0" w:space="0" w:color="auto"/>
                                    <w:left w:val="none" w:sz="0" w:space="0" w:color="auto"/>
                                    <w:bottom w:val="none" w:sz="0" w:space="0" w:color="auto"/>
                                    <w:right w:val="none" w:sz="0" w:space="0" w:color="auto"/>
                                  </w:divBdr>
                                </w:div>
                                <w:div w:id="1149899283">
                                  <w:marLeft w:val="0"/>
                                  <w:marRight w:val="0"/>
                                  <w:marTop w:val="0"/>
                                  <w:marBottom w:val="0"/>
                                  <w:divBdr>
                                    <w:top w:val="none" w:sz="0" w:space="0" w:color="auto"/>
                                    <w:left w:val="none" w:sz="0" w:space="0" w:color="auto"/>
                                    <w:bottom w:val="none" w:sz="0" w:space="0" w:color="auto"/>
                                    <w:right w:val="none" w:sz="0" w:space="0" w:color="auto"/>
                                  </w:divBdr>
                                </w:div>
                                <w:div w:id="1515340070">
                                  <w:marLeft w:val="0"/>
                                  <w:marRight w:val="0"/>
                                  <w:marTop w:val="0"/>
                                  <w:marBottom w:val="0"/>
                                  <w:divBdr>
                                    <w:top w:val="none" w:sz="0" w:space="0" w:color="auto"/>
                                    <w:left w:val="none" w:sz="0" w:space="0" w:color="auto"/>
                                    <w:bottom w:val="none" w:sz="0" w:space="0" w:color="auto"/>
                                    <w:right w:val="none" w:sz="0" w:space="0" w:color="auto"/>
                                  </w:divBdr>
                                  <w:divsChild>
                                    <w:div w:id="447286474">
                                      <w:marLeft w:val="0"/>
                                      <w:marRight w:val="300"/>
                                      <w:marTop w:val="0"/>
                                      <w:marBottom w:val="150"/>
                                      <w:divBdr>
                                        <w:top w:val="none" w:sz="0" w:space="0" w:color="auto"/>
                                        <w:left w:val="none" w:sz="0" w:space="0" w:color="auto"/>
                                        <w:bottom w:val="none" w:sz="0" w:space="0" w:color="auto"/>
                                        <w:right w:val="none" w:sz="0" w:space="0" w:color="auto"/>
                                      </w:divBdr>
                                      <w:divsChild>
                                        <w:div w:id="2089307558">
                                          <w:marLeft w:val="0"/>
                                          <w:marRight w:val="0"/>
                                          <w:marTop w:val="75"/>
                                          <w:marBottom w:val="75"/>
                                          <w:divBdr>
                                            <w:top w:val="none" w:sz="0" w:space="0" w:color="auto"/>
                                            <w:left w:val="none" w:sz="0" w:space="0" w:color="auto"/>
                                            <w:bottom w:val="none" w:sz="0" w:space="0" w:color="auto"/>
                                            <w:right w:val="none" w:sz="0" w:space="0" w:color="auto"/>
                                          </w:divBdr>
                                        </w:div>
                                        <w:div w:id="2040351175">
                                          <w:marLeft w:val="0"/>
                                          <w:marRight w:val="0"/>
                                          <w:marTop w:val="0"/>
                                          <w:marBottom w:val="75"/>
                                          <w:divBdr>
                                            <w:top w:val="none" w:sz="0" w:space="0" w:color="auto"/>
                                            <w:left w:val="none" w:sz="0" w:space="0" w:color="auto"/>
                                            <w:bottom w:val="none" w:sz="0" w:space="0" w:color="auto"/>
                                            <w:right w:val="none" w:sz="0" w:space="0" w:color="auto"/>
                                          </w:divBdr>
                                        </w:div>
                                        <w:div w:id="470295121">
                                          <w:marLeft w:val="0"/>
                                          <w:marRight w:val="0"/>
                                          <w:marTop w:val="0"/>
                                          <w:marBottom w:val="0"/>
                                          <w:divBdr>
                                            <w:top w:val="none" w:sz="0" w:space="0" w:color="auto"/>
                                            <w:left w:val="none" w:sz="0" w:space="0" w:color="auto"/>
                                            <w:bottom w:val="none" w:sz="0" w:space="0" w:color="auto"/>
                                            <w:right w:val="none" w:sz="0" w:space="0" w:color="auto"/>
                                          </w:divBdr>
                                          <w:divsChild>
                                            <w:div w:id="180010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00902">
                                      <w:marLeft w:val="0"/>
                                      <w:marRight w:val="300"/>
                                      <w:marTop w:val="0"/>
                                      <w:marBottom w:val="150"/>
                                      <w:divBdr>
                                        <w:top w:val="none" w:sz="0" w:space="0" w:color="auto"/>
                                        <w:left w:val="none" w:sz="0" w:space="0" w:color="auto"/>
                                        <w:bottom w:val="none" w:sz="0" w:space="0" w:color="auto"/>
                                        <w:right w:val="none" w:sz="0" w:space="0" w:color="auto"/>
                                      </w:divBdr>
                                      <w:divsChild>
                                        <w:div w:id="715550414">
                                          <w:marLeft w:val="0"/>
                                          <w:marRight w:val="0"/>
                                          <w:marTop w:val="75"/>
                                          <w:marBottom w:val="75"/>
                                          <w:divBdr>
                                            <w:top w:val="none" w:sz="0" w:space="0" w:color="auto"/>
                                            <w:left w:val="none" w:sz="0" w:space="0" w:color="auto"/>
                                            <w:bottom w:val="none" w:sz="0" w:space="0" w:color="auto"/>
                                            <w:right w:val="none" w:sz="0" w:space="0" w:color="auto"/>
                                          </w:divBdr>
                                        </w:div>
                                        <w:div w:id="2098942897">
                                          <w:marLeft w:val="0"/>
                                          <w:marRight w:val="0"/>
                                          <w:marTop w:val="0"/>
                                          <w:marBottom w:val="75"/>
                                          <w:divBdr>
                                            <w:top w:val="none" w:sz="0" w:space="0" w:color="auto"/>
                                            <w:left w:val="none" w:sz="0" w:space="0" w:color="auto"/>
                                            <w:bottom w:val="none" w:sz="0" w:space="0" w:color="auto"/>
                                            <w:right w:val="none" w:sz="0" w:space="0" w:color="auto"/>
                                          </w:divBdr>
                                        </w:div>
                                        <w:div w:id="973220993">
                                          <w:marLeft w:val="0"/>
                                          <w:marRight w:val="0"/>
                                          <w:marTop w:val="0"/>
                                          <w:marBottom w:val="0"/>
                                          <w:divBdr>
                                            <w:top w:val="none" w:sz="0" w:space="0" w:color="auto"/>
                                            <w:left w:val="none" w:sz="0" w:space="0" w:color="auto"/>
                                            <w:bottom w:val="none" w:sz="0" w:space="0" w:color="auto"/>
                                            <w:right w:val="none" w:sz="0" w:space="0" w:color="auto"/>
                                          </w:divBdr>
                                          <w:divsChild>
                                            <w:div w:id="5119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legraph.co.uk/journalists/laura-donnelly/" TargetMode="External"/><Relationship Id="rId3" Type="http://schemas.openxmlformats.org/officeDocument/2006/relationships/settings" Target="settings.xml"/><Relationship Id="rId7" Type="http://schemas.openxmlformats.org/officeDocument/2006/relationships/hyperlink" Target="http://www.telegraph.co.uk/news/nh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legraph.co.uk/news/" TargetMode="External"/><Relationship Id="rId11" Type="http://schemas.openxmlformats.org/officeDocument/2006/relationships/theme" Target="theme/theme1.xml"/><Relationship Id="rId5" Type="http://schemas.openxmlformats.org/officeDocument/2006/relationships/hyperlink" Target="http://www.telegraph.co.u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telegraph.co.uk/news/nhs/12060474/Fears-NHS-could-be-tipped-over-edge-with-9-out-10-hospitals-short-of-nurs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738</Words>
  <Characters>4208</Characters>
  <Application>Microsoft Office Word</Application>
  <DocSecurity>0</DocSecurity>
  <Lines>35</Lines>
  <Paragraphs>9</Paragraphs>
  <ScaleCrop>false</ScaleCrop>
  <Company/>
  <LinksUpToDate>false</LinksUpToDate>
  <CharactersWithSpaces>4937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Malcolm</cp:lastModifiedBy>
  <cp:revision>2</cp:revision>
  <dcterms:created xsi:type="dcterms:W3CDTF">2016-05-25T10:40:00Z</dcterms:created>
  <dcterms:modified xsi:type="dcterms:W3CDTF">2016-06-28T10:06:00Z</dcterms:modified>
</cp:coreProperties>
</file>