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D2" w:rsidRPr="00F666D2" w:rsidRDefault="00F666D2" w:rsidP="00F666D2">
      <w:pPr>
        <w:spacing w:after="60" w:line="240" w:lineRule="auto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92"/>
          <w:szCs w:val="92"/>
          <w:lang w:eastAsia="en-GB"/>
        </w:rPr>
      </w:pPr>
      <w:r w:rsidRPr="00F666D2">
        <w:rPr>
          <w:rFonts w:ascii="Arial" w:eastAsia="Times New Roman" w:hAnsi="Arial" w:cs="Arial"/>
          <w:color w:val="111111"/>
          <w:kern w:val="36"/>
          <w:sz w:val="92"/>
          <w:szCs w:val="92"/>
          <w:lang w:eastAsia="en-GB"/>
        </w:rPr>
        <w:t>Pensioners 'live longer if they take part in activities like book clubs and church groups'</w:t>
      </w:r>
    </w:p>
    <w:p w:rsidR="00F666D2" w:rsidRPr="00F666D2" w:rsidRDefault="00F666D2" w:rsidP="00F666D2">
      <w:pPr>
        <w:numPr>
          <w:ilvl w:val="0"/>
          <w:numId w:val="4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F666D2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23:00, 15 FEB 2016</w:t>
      </w:r>
    </w:p>
    <w:p w:rsidR="00F666D2" w:rsidRPr="00F666D2" w:rsidRDefault="00F666D2" w:rsidP="00F666D2">
      <w:pPr>
        <w:numPr>
          <w:ilvl w:val="0"/>
          <w:numId w:val="4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F666D2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F666D2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r w:rsidRPr="00F666D2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PICKOVER ELLA</w:t>
      </w:r>
    </w:p>
    <w:p w:rsidR="00F666D2" w:rsidRPr="00F666D2" w:rsidRDefault="00F666D2" w:rsidP="00F666D2">
      <w:pPr>
        <w:spacing w:after="180" w:line="339" w:lineRule="atLeast"/>
        <w:textAlignment w:val="baseline"/>
        <w:outlineLvl w:val="1"/>
        <w:rPr>
          <w:rFonts w:ascii="Arial" w:eastAsia="Times New Roman" w:hAnsi="Arial" w:cs="Arial"/>
          <w:color w:val="626262"/>
          <w:sz w:val="26"/>
          <w:szCs w:val="26"/>
          <w:lang w:eastAsia="en-GB"/>
        </w:rPr>
      </w:pPr>
      <w:r w:rsidRPr="00F666D2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According to the study, being part of a book club or church group has as many health benefits as exercise</w:t>
      </w:r>
    </w:p>
    <w:p w:rsidR="0031105B" w:rsidRDefault="0031105B"/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Pensioners with an active social life are likely to live longer, new research suggest.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According to the study, being part of a book club or church group has as many health benefits as</w:t>
      </w:r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hyperlink r:id="rId5" w:history="1">
        <w:r>
          <w:rPr>
            <w:rStyle w:val="Hyperlink"/>
            <w:rFonts w:ascii="inherit" w:hAnsi="inherit" w:cs="Arial"/>
            <w:color w:val="E90E0E"/>
            <w:sz w:val="26"/>
            <w:szCs w:val="26"/>
            <w:u w:val="none"/>
            <w:bdr w:val="none" w:sz="0" w:space="0" w:color="auto" w:frame="1"/>
          </w:rPr>
          <w:t>exercise</w:t>
        </w:r>
      </w:hyperlink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r>
        <w:rPr>
          <w:rFonts w:ascii="Arial" w:hAnsi="Arial" w:cs="Arial"/>
          <w:color w:val="2C2C2C"/>
          <w:sz w:val="26"/>
          <w:szCs w:val="26"/>
        </w:rPr>
        <w:t>for</w:t>
      </w:r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hyperlink r:id="rId6" w:history="1">
        <w:r>
          <w:rPr>
            <w:rStyle w:val="Hyperlink"/>
            <w:rFonts w:ascii="inherit" w:hAnsi="inherit" w:cs="Arial"/>
            <w:color w:val="E90E0E"/>
            <w:sz w:val="26"/>
            <w:szCs w:val="26"/>
            <w:u w:val="none"/>
            <w:bdr w:val="none" w:sz="0" w:space="0" w:color="auto" w:frame="1"/>
          </w:rPr>
          <w:t>OAPs</w:t>
        </w:r>
      </w:hyperlink>
      <w:r>
        <w:rPr>
          <w:rFonts w:ascii="Arial" w:hAnsi="Arial" w:cs="Arial"/>
          <w:color w:val="2C2C2C"/>
          <w:sz w:val="26"/>
          <w:szCs w:val="26"/>
        </w:rPr>
        <w:t>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In fact the more social groups a person belongs after they retire the lower their risk of death, researchers claim.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People who are part of clubs are also more likely to have a better quality of life, the researchers said.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Finishing work is a major life change and previous studies have suggested that people's health and wellbeing can deteriorate after retirement.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In a bid to assess the impact of social groups on retirees, researchers examined almost 424 English adults over the age of 50 for six years after retirement.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lastRenderedPageBreak/>
        <w:t>They were compared with the same number of people, matched for age, sex, and health status, but who were still working.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Each participant was asked how many different organisations, clubs, or societies they belonged to and also answered questions on their physical health and quality of life.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 study, published in the online journal BMJ Open, found that 6.6 per cent of the retiree sample died in the first six years after they finished work.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Retirees who had two group memberships before retirement had a 2 per cent risk of death in the first six years of retirement if they maintained membership in two groups, a 5 per cent risk if they lost one group and a 12 per cent risk if they lost both groups, the researchers found.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No such patterns were seen for those still in formal employment.</w:t>
      </w:r>
    </w:p>
    <w:p w:rsidR="00F666D2" w:rsidRDefault="00F666D2"/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Researchers also assessed whether changes in physical activity levels affected risk of death.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They found that if a person exercised vigorously once a week before retiring and maintained this frequency post-retirement, they had a 3 per cent chance of dying in the next six years, a 6 per cent chance if they decreased this frequency to less than weekly and an 11 per cent chance if they stopped exercising vigorously altogether.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"Accordingly, we can see that the effects of physical activity on health were comparable to those associated with maintaining old group memberships and developing new ones," the researchers wrote.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 authors also concluded that for every group membership that participants lost in the year following retirement, their quality of life six years later was approximately 10 per cent lower.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They wrote: "Retiring from work constitutes a major life transition</w:t>
      </w:r>
      <w:bookmarkStart w:id="0" w:name="_GoBack"/>
      <w:bookmarkEnd w:id="0"/>
      <w:r>
        <w:rPr>
          <w:rFonts w:ascii="Arial" w:hAnsi="Arial" w:cs="Arial"/>
          <w:color w:val="2C2C2C"/>
          <w:sz w:val="26"/>
          <w:szCs w:val="26"/>
        </w:rPr>
        <w:t xml:space="preserve"> that most people experience at some point in the course of their life, posing significant challenges to health and wellbeing.</w:t>
      </w:r>
    </w:p>
    <w:p w:rsidR="00F666D2" w:rsidRDefault="00F666D2" w:rsidP="00F666D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lastRenderedPageBreak/>
        <w:t>"The number of groups that retirees are members of is a predictor of both their subsequent quality of life and their likelihood of dying; being as good a predictor as physical activity."</w:t>
      </w:r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</w:p>
    <w:p w:rsidR="00F666D2" w:rsidRDefault="00F666D2"/>
    <w:sectPr w:rsidR="00F6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0FC"/>
    <w:multiLevelType w:val="multilevel"/>
    <w:tmpl w:val="902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071BB"/>
    <w:multiLevelType w:val="multilevel"/>
    <w:tmpl w:val="DD52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87B4F"/>
    <w:multiLevelType w:val="multilevel"/>
    <w:tmpl w:val="D5B2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F5FEA"/>
    <w:multiLevelType w:val="multilevel"/>
    <w:tmpl w:val="BCCE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D2"/>
    <w:rsid w:val="0031105B"/>
    <w:rsid w:val="00F6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54975-46A3-4612-82B9-0CEDBAC0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66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D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66D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666D2"/>
    <w:rPr>
      <w:color w:val="0000FF"/>
      <w:u w:val="single"/>
    </w:rPr>
  </w:style>
  <w:style w:type="character" w:customStyle="1" w:styleId="topic-title">
    <w:name w:val="topic-title"/>
    <w:basedOn w:val="DefaultParagraphFont"/>
    <w:rsid w:val="00F666D2"/>
  </w:style>
  <w:style w:type="character" w:customStyle="1" w:styleId="section-label">
    <w:name w:val="section-label"/>
    <w:basedOn w:val="DefaultParagraphFont"/>
    <w:rsid w:val="00F666D2"/>
  </w:style>
  <w:style w:type="character" w:customStyle="1" w:styleId="apple-converted-space">
    <w:name w:val="apple-converted-space"/>
    <w:basedOn w:val="DefaultParagraphFont"/>
    <w:rsid w:val="00F666D2"/>
  </w:style>
  <w:style w:type="paragraph" w:styleId="NormalWeb">
    <w:name w:val="Normal (Web)"/>
    <w:basedOn w:val="Normal"/>
    <w:uiPriority w:val="99"/>
    <w:semiHidden/>
    <w:unhideWhenUsed/>
    <w:rsid w:val="00F6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666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9747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3559">
                  <w:marLeft w:val="0"/>
                  <w:marRight w:val="300"/>
                  <w:marTop w:val="0"/>
                  <w:marBottom w:val="0"/>
                  <w:divBdr>
                    <w:top w:val="single" w:sz="2" w:space="0" w:color="DADADA"/>
                    <w:left w:val="single" w:sz="2" w:space="0" w:color="DADADA"/>
                    <w:bottom w:val="none" w:sz="0" w:space="0" w:color="auto"/>
                    <w:right w:val="single" w:sz="2" w:space="0" w:color="DADADA"/>
                  </w:divBdr>
                  <w:divsChild>
                    <w:div w:id="1328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ADADA"/>
                            <w:left w:val="single" w:sz="2" w:space="0" w:color="DADADA"/>
                            <w:bottom w:val="none" w:sz="0" w:space="0" w:color="auto"/>
                            <w:right w:val="single" w:sz="2" w:space="0" w:color="DADADA"/>
                          </w:divBdr>
                          <w:divsChild>
                            <w:div w:id="7230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ll-about/pensioner" TargetMode="External"/><Relationship Id="rId5" Type="http://schemas.openxmlformats.org/officeDocument/2006/relationships/hyperlink" Target="http://www.mirror.co.uk/all-about/fit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2016-05-19T13:20:00Z</dcterms:created>
  <dcterms:modified xsi:type="dcterms:W3CDTF">2016-05-19T13:24:00Z</dcterms:modified>
</cp:coreProperties>
</file>