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1C" w:rsidRPr="00A3631C" w:rsidRDefault="00A3631C" w:rsidP="00A3631C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A3631C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Fruit drinks marketed at children 'unacceptably high in sugar'</w:t>
      </w:r>
    </w:p>
    <w:p w:rsidR="00A3631C" w:rsidRPr="00A3631C" w:rsidRDefault="008E6B01" w:rsidP="00A36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proofErr w:type="spellStart"/>
        <w:r w:rsidR="00A3631C" w:rsidRPr="00A3631C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shd w:val="clear" w:color="auto" w:fill="FFFFFF"/>
            <w:lang w:eastAsia="en-GB"/>
          </w:rPr>
          <w:t>Kashmira</w:t>
        </w:r>
        <w:proofErr w:type="spellEnd"/>
        <w:r w:rsidR="00A3631C" w:rsidRPr="00A3631C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shd w:val="clear" w:color="auto" w:fill="FFFFFF"/>
            <w:lang w:eastAsia="en-GB"/>
          </w:rPr>
          <w:t xml:space="preserve"> Gander</w:t>
        </w:r>
      </w:hyperlink>
      <w:r w:rsidR="00A3631C" w:rsidRPr="00A3631C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 xml:space="preserve">, </w:t>
      </w:r>
      <w:proofErr w:type="gramStart"/>
      <w:r w:rsidR="00A3631C" w:rsidRPr="00A3631C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The</w:t>
      </w:r>
      <w:proofErr w:type="gramEnd"/>
      <w:r w:rsidR="00A3631C" w:rsidRPr="00A3631C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 xml:space="preserve"> Independent </w:t>
      </w:r>
      <w:r w:rsidR="00A3631C" w:rsidRPr="00A3631C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="00A3631C" w:rsidRPr="00A3631C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Mar 28, 2016, 12.37PM IST</w:t>
      </w:r>
    </w:p>
    <w:p w:rsidR="00A3631C" w:rsidRPr="00A3631C" w:rsidRDefault="00A3631C" w:rsidP="00A3631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A3631C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A3631C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A3631C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A3631C" w:rsidRPr="00A3631C" w:rsidRDefault="00A3631C" w:rsidP="00A3631C">
      <w:pPr>
        <w:shd w:val="clear" w:color="auto" w:fill="FFFFFF"/>
        <w:spacing w:after="150" w:line="300" w:lineRule="atLeast"/>
        <w:rPr>
          <w:rFonts w:ascii="Georgia" w:eastAsia="Times New Roman" w:hAnsi="Georgia" w:cs="Times New Roman"/>
          <w:color w:val="000000"/>
          <w:sz w:val="15"/>
          <w:szCs w:val="15"/>
          <w:lang w:eastAsia="en-GB"/>
        </w:rPr>
      </w:pPr>
      <w:r w:rsidRPr="00A3631C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</w:p>
    <w:p w:rsidR="00A3631C" w:rsidRPr="00A3631C" w:rsidRDefault="00A3631C" w:rsidP="00A3631C">
      <w:pPr>
        <w:shd w:val="clear" w:color="auto" w:fill="FFFFFF"/>
        <w:spacing w:after="24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bookmarkStart w:id="0" w:name="_GoBack"/>
      <w:r w:rsidRPr="008E6B01">
        <w:rPr>
          <w:rFonts w:ascii="Georgia" w:eastAsia="Times New Roman" w:hAnsi="Georgia" w:cs="Times New Roman"/>
          <w:color w:val="3F3F3F"/>
          <w:sz w:val="23"/>
          <w:szCs w:val="23"/>
          <w:highlight w:val="yellow"/>
          <w:lang w:eastAsia="en-GB"/>
        </w:rPr>
        <w:t>Fruit drinks marketed at </w:t>
      </w:r>
      <w:hyperlink r:id="rId5" w:tgtFrame="_blank" w:history="1">
        <w:r w:rsidRPr="008E6B01">
          <w:rPr>
            <w:rFonts w:ascii="Georgia" w:eastAsia="Times New Roman" w:hAnsi="Georgia" w:cs="Times New Roman"/>
            <w:color w:val="336797"/>
            <w:sz w:val="23"/>
            <w:szCs w:val="23"/>
            <w:highlight w:val="yellow"/>
            <w:u w:val="single"/>
            <w:lang w:eastAsia="en-GB"/>
          </w:rPr>
          <w:t>children</w:t>
        </w:r>
      </w:hyperlink>
      <w:r w:rsidRPr="008E6B01">
        <w:rPr>
          <w:rFonts w:ascii="Georgia" w:eastAsia="Times New Roman" w:hAnsi="Georgia" w:cs="Times New Roman"/>
          <w:color w:val="3F3F3F"/>
          <w:sz w:val="23"/>
          <w:szCs w:val="23"/>
          <w:highlight w:val="yellow"/>
          <w:lang w:eastAsia="en-GB"/>
        </w:rPr>
        <w:t> are "unacceptably high" in sugar, a new study has warned.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Researchers from the University of Liverpool and Queen Mary, University of London, </w:t>
      </w:r>
      <w:r w:rsidRPr="008E6B01">
        <w:rPr>
          <w:rFonts w:ascii="Georgia" w:eastAsia="Times New Roman" w:hAnsi="Georgia" w:cs="Times New Roman"/>
          <w:color w:val="3F3F3F"/>
          <w:sz w:val="23"/>
          <w:szCs w:val="23"/>
          <w:u w:val="single"/>
          <w:lang w:eastAsia="en-GB"/>
        </w:rPr>
        <w:t>analysed 203 products aimed at children which were sold in seven major supermarkets.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They found that 42 per cent of products contained at least 19g of sugar.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A further 64 per cent of branded and supermarket own-brand products contained at least 8g of sugar. </w:t>
      </w:r>
    </w:p>
    <w:p w:rsidR="00A3631C" w:rsidRPr="00A3631C" w:rsidRDefault="00A3631C" w:rsidP="00A3631C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On average, the drinks contained 7g of sugar per 100ml, rising to 10.7g among '100% fruit juice' products.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Under the traffic-light system for marking the contents of food and drink, researchers found that 117 of the drinks would be class as red, or high, in sugar.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Overall, smoothies were found to contain the highest amounts of sugars and juice drinks the lowest.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study comes after Chancellor George Osborne announced a new sugar levy on the soft drinks industry in the 2016 Budget, which does not include juice or milk-based drinks.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team behind the paper stressed that drinks with high sugar content should not be regarded as part of the Five a Day of fruits and vegetables that children and adults should eat.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Instead, they said that children should consume fruit in its whole form, rather than in juice.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E6B01">
        <w:rPr>
          <w:rFonts w:ascii="Georgia" w:eastAsia="Times New Roman" w:hAnsi="Georgia" w:cs="Times New Roman"/>
          <w:color w:val="3F3F3F"/>
          <w:sz w:val="23"/>
          <w:szCs w:val="23"/>
          <w:highlight w:val="yellow"/>
          <w:lang w:eastAsia="en-GB"/>
        </w:rPr>
        <w:t>"Parents should dilute fruit juice with water, opt for unsweetened juices and only give them during meals.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Portions should be limited to 150ml a day," they advised.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The study authors also placed pressure on manufacturers to stop adding "unnecessary sugars and calories" into fruit-based drinks in order to combat the childhood obesity crisis.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"Otherwise, it will be essential for the Government to introduce legislation to regulate the free sugars content of these products," they said.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lastRenderedPageBreak/>
        <w:t>The researchers went on that it was "</w:t>
      </w:r>
      <w:proofErr w:type="spellStart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cruical</w:t>
      </w:r>
      <w:proofErr w:type="spellEnd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" for Public Health England (PHE) to push ahead with plans to reconsider fruit juice and smoothies as part of the Five a Day campaign.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Current guidelines state a 150ml glass of pure fruit juice at meal times is an equivalent to one of a Five a Day.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proofErr w:type="spellStart"/>
      <w:proofErr w:type="gramStart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esponding</w:t>
      </w:r>
      <w:proofErr w:type="spellEnd"/>
      <w:proofErr w:type="gramEnd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to the study, Dr Louis Levy, head of nutrition science at PHE, acknowledged that juice and smoothies are high in sugar, but said they can provide fibre, vitamins and minerals. </w:t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Commenting on the study, Dr Gunter </w:t>
      </w:r>
      <w:proofErr w:type="spellStart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Kuhnle</w:t>
      </w:r>
      <w:proofErr w:type="spellEnd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, food scientist at the University of Reading, added: "These drinks, fruit juices, fruit drinks and smoothies are often seen as a 'healthy' alternative and their sugar content is ignored</w:t>
      </w:r>
      <w:proofErr w:type="gramStart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. </w:t>
      </w:r>
      <w:proofErr w:type="gramEnd"/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A3631C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"This study shows that the average sugar content in fruit juices is similar to that in cola drinks; and the content in smoothies is even higher, by almost three sugar cubes per 300ml serving."</w:t>
      </w:r>
    </w:p>
    <w:bookmarkEnd w:id="0"/>
    <w:p w:rsidR="00F47953" w:rsidRDefault="00F47953"/>
    <w:sectPr w:rsidR="00F4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1C"/>
    <w:rsid w:val="008E6B01"/>
    <w:rsid w:val="00A3631C"/>
    <w:rsid w:val="00F4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D1B74-3118-4EEC-A601-3580CE8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A3631C"/>
  </w:style>
  <w:style w:type="character" w:styleId="Hyperlink">
    <w:name w:val="Hyperlink"/>
    <w:basedOn w:val="DefaultParagraphFont"/>
    <w:uiPriority w:val="99"/>
    <w:semiHidden/>
    <w:unhideWhenUsed/>
    <w:rsid w:val="00A363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631C"/>
  </w:style>
  <w:style w:type="character" w:customStyle="1" w:styleId="in-widget">
    <w:name w:val="in-widget"/>
    <w:basedOn w:val="DefaultParagraphFont"/>
    <w:rsid w:val="00A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6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373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eakingtree.in/topics/people/children" TargetMode="External"/><Relationship Id="rId4" Type="http://schemas.openxmlformats.org/officeDocument/2006/relationships/hyperlink" Target="http://timesofindia.indiatimes.com/toireporter/author-Kashmira-Gander-479234189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2016-06-22T08:30:00Z</dcterms:created>
  <dcterms:modified xsi:type="dcterms:W3CDTF">2016-07-26T09:49:00Z</dcterms:modified>
</cp:coreProperties>
</file>