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2D1E" w:rsidRPr="00202D1E" w:rsidRDefault="00202D1E" w:rsidP="00202D1E">
      <w:pPr>
        <w:shd w:val="clear" w:color="auto" w:fill="FFFFFF"/>
        <w:spacing w:after="180" w:line="780" w:lineRule="atLeast"/>
        <w:outlineLvl w:val="0"/>
        <w:rPr>
          <w:rFonts w:ascii="Helvetica" w:eastAsia="Times New Roman" w:hAnsi="Helvetica" w:cs="Times New Roman"/>
          <w:b/>
          <w:bCs/>
          <w:color w:val="281E1E"/>
          <w:kern w:val="36"/>
          <w:sz w:val="72"/>
          <w:szCs w:val="72"/>
          <w:lang w:eastAsia="en-GB"/>
        </w:rPr>
      </w:pPr>
      <w:r w:rsidRPr="00202D1E">
        <w:rPr>
          <w:rFonts w:ascii="Helvetica" w:eastAsia="Times New Roman" w:hAnsi="Helvetica" w:cs="Times New Roman"/>
          <w:b/>
          <w:bCs/>
          <w:color w:val="281E1E"/>
          <w:kern w:val="36"/>
          <w:sz w:val="72"/>
          <w:szCs w:val="72"/>
          <w:lang w:eastAsia="en-GB"/>
        </w:rPr>
        <w:t>Surge in girls' alcohol poisoning behind rise in teenage poisonings</w:t>
      </w:r>
    </w:p>
    <w:p w:rsidR="00202D1E" w:rsidRPr="00202D1E" w:rsidRDefault="00202D1E" w:rsidP="00202D1E">
      <w:pPr>
        <w:shd w:val="clear" w:color="auto" w:fill="FFFFFF"/>
        <w:spacing w:line="360" w:lineRule="atLeast"/>
        <w:rPr>
          <w:rFonts w:ascii="Fira Sans" w:eastAsia="Times New Roman" w:hAnsi="Fira Sans" w:cs="Times New Roman"/>
          <w:color w:val="281E1E"/>
          <w:sz w:val="30"/>
          <w:szCs w:val="30"/>
          <w:lang w:eastAsia="en-GB"/>
        </w:rPr>
      </w:pPr>
      <w:r w:rsidRPr="00202D1E">
        <w:rPr>
          <w:rFonts w:ascii="Fira Sans" w:eastAsia="Times New Roman" w:hAnsi="Fira Sans" w:cs="Times New Roman"/>
          <w:color w:val="281E1E"/>
          <w:sz w:val="30"/>
          <w:szCs w:val="30"/>
          <w:lang w:eastAsia="en-GB"/>
        </w:rPr>
        <w:t>The rate of poisoning in boys and young men less than half of that in girls and young women. </w:t>
      </w:r>
    </w:p>
    <w:p w:rsidR="00202D1E" w:rsidRPr="00202D1E" w:rsidRDefault="00202D1E" w:rsidP="00202D1E">
      <w:pPr>
        <w:numPr>
          <w:ilvl w:val="0"/>
          <w:numId w:val="1"/>
        </w:numPr>
        <w:shd w:val="clear" w:color="auto" w:fill="FFFFFF"/>
        <w:spacing w:after="0" w:line="270" w:lineRule="atLeast"/>
        <w:ind w:left="0" w:right="90"/>
        <w:rPr>
          <w:rFonts w:ascii="Fira Sans" w:eastAsia="Times New Roman" w:hAnsi="Fira Sans" w:cs="Times New Roman"/>
          <w:color w:val="888888"/>
          <w:sz w:val="21"/>
          <w:szCs w:val="21"/>
          <w:lang w:eastAsia="en-GB"/>
        </w:rPr>
      </w:pPr>
      <w:hyperlink r:id="rId5" w:tooltip="Jane Kirby" w:history="1">
        <w:r w:rsidRPr="00202D1E">
          <w:rPr>
            <w:rFonts w:ascii="Fira Sans" w:eastAsia="Times New Roman" w:hAnsi="Fira Sans" w:cs="Times New Roman"/>
            <w:color w:val="EC1A2E"/>
            <w:sz w:val="21"/>
            <w:szCs w:val="21"/>
            <w:lang w:eastAsia="en-GB"/>
          </w:rPr>
          <w:t>Jane Kirby</w:t>
        </w:r>
      </w:hyperlink>
      <w:r w:rsidRPr="00202D1E">
        <w:rPr>
          <w:rFonts w:ascii="Fira Sans" w:eastAsia="Times New Roman" w:hAnsi="Fira Sans" w:cs="Times New Roman"/>
          <w:color w:val="888888"/>
          <w:sz w:val="21"/>
          <w:szCs w:val="21"/>
          <w:lang w:eastAsia="en-GB"/>
        </w:rPr>
        <w:t> </w:t>
      </w:r>
    </w:p>
    <w:p w:rsidR="00202D1E" w:rsidRPr="00202D1E" w:rsidRDefault="00202D1E" w:rsidP="00202D1E">
      <w:pPr>
        <w:numPr>
          <w:ilvl w:val="0"/>
          <w:numId w:val="1"/>
        </w:numPr>
        <w:shd w:val="clear" w:color="auto" w:fill="FFFFFF"/>
        <w:spacing w:after="0" w:line="270" w:lineRule="atLeast"/>
        <w:ind w:left="0" w:right="90"/>
        <w:rPr>
          <w:rFonts w:ascii="Fira Sans" w:eastAsia="Times New Roman" w:hAnsi="Fira Sans" w:cs="Times New Roman"/>
          <w:color w:val="888888"/>
          <w:sz w:val="21"/>
          <w:szCs w:val="21"/>
          <w:lang w:eastAsia="en-GB"/>
        </w:rPr>
      </w:pPr>
      <w:r w:rsidRPr="00202D1E">
        <w:rPr>
          <w:rFonts w:ascii="Fira Sans" w:eastAsia="Times New Roman" w:hAnsi="Fira Sans" w:cs="Times New Roman"/>
          <w:color w:val="888888"/>
          <w:sz w:val="21"/>
          <w:szCs w:val="21"/>
          <w:lang w:eastAsia="en-GB"/>
        </w:rPr>
        <w:t>Monday 16 May 2016</w:t>
      </w:r>
    </w:p>
    <w:p w:rsidR="004C2174" w:rsidRDefault="004C2174"/>
    <w:p w:rsidR="00202D1E" w:rsidRDefault="00202D1E"/>
    <w:p w:rsidR="00202D1E" w:rsidRDefault="00202D1E" w:rsidP="00202D1E">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Alcohol poisoning among girls is helping fuel a rise in poisonings suffered by teenagers, research suggests.</w:t>
      </w:r>
    </w:p>
    <w:p w:rsidR="00202D1E" w:rsidRDefault="00202D1E" w:rsidP="00202D1E">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Experts analysed GP records and found a 27 per cent rise in poisoning - including accidental, deliberate self-harming and alcohol poisoning - between 1992 and 201</w:t>
      </w:r>
      <w:bookmarkStart w:id="0" w:name="_GoBack"/>
      <w:bookmarkEnd w:id="0"/>
      <w:r>
        <w:rPr>
          <w:rFonts w:ascii="Indy Serif" w:hAnsi="Indy Serif"/>
          <w:color w:val="281E1E"/>
          <w:sz w:val="29"/>
          <w:szCs w:val="29"/>
        </w:rPr>
        <w:t>2.</w:t>
      </w:r>
    </w:p>
    <w:p w:rsidR="00202D1E" w:rsidRDefault="00202D1E" w:rsidP="00202D1E">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There were 17,862 cases of poisoning among UK teenagers between 1992 and 2012, the data, published in the journal Injury Prevention, showed.</w:t>
      </w:r>
    </w:p>
    <w:p w:rsidR="00202D1E" w:rsidRDefault="00202D1E" w:rsidP="00202D1E">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Looking at the number of poisonings occurring in 100,000 young people year terms, experts found a rise from 264.1 new cases per 100,000 person years to 346.8 per 100,000.</w:t>
      </w:r>
    </w:p>
    <w:p w:rsidR="00202D1E" w:rsidRDefault="00202D1E" w:rsidP="00202D1E">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The largest increases were for intentional poisonings among 16- to 17-year-old-girls and for alcohol-related poisonings among 15- to 16-year-old girls, both of which roughly doubled.</w:t>
      </w:r>
    </w:p>
    <w:p w:rsidR="00202D1E" w:rsidRDefault="00202D1E" w:rsidP="00202D1E">
      <w:pPr>
        <w:pStyle w:val="NormalWeb"/>
        <w:shd w:val="clear" w:color="auto" w:fill="FFFFFF"/>
        <w:spacing w:before="0" w:beforeAutospacing="0" w:after="0" w:afterAutospacing="0" w:line="420" w:lineRule="atLeast"/>
        <w:rPr>
          <w:rFonts w:ascii="Indy Serif" w:hAnsi="Indy Serif"/>
          <w:color w:val="281E1E"/>
          <w:sz w:val="29"/>
          <w:szCs w:val="29"/>
        </w:rPr>
      </w:pPr>
      <w:r>
        <w:rPr>
          <w:rFonts w:ascii="Indy Serif" w:hAnsi="Indy Serif"/>
          <w:color w:val="281E1E"/>
          <w:sz w:val="29"/>
          <w:szCs w:val="29"/>
        </w:rPr>
        <w:t>Between 2007 and 2012 almost two-thirds (64 per cent) of poisonings were recorded as intentional, and 16 per cent were related to alcohol.</w:t>
      </w:r>
    </w:p>
    <w:p w:rsidR="00202D1E" w:rsidRDefault="00202D1E" w:rsidP="00202D1E">
      <w:pPr>
        <w:pStyle w:val="NormalWeb"/>
        <w:shd w:val="clear" w:color="auto" w:fill="FFFFFF"/>
        <w:spacing w:before="0" w:beforeAutospacing="0" w:after="0" w:afterAutospacing="0" w:line="420" w:lineRule="atLeast"/>
        <w:rPr>
          <w:rFonts w:ascii="Indy Serif" w:hAnsi="Indy Serif"/>
          <w:color w:val="281E1E"/>
          <w:sz w:val="29"/>
          <w:szCs w:val="29"/>
        </w:rPr>
      </w:pPr>
      <w:r>
        <w:rPr>
          <w:rFonts w:ascii="Indy Serif" w:hAnsi="Indy Serif"/>
          <w:color w:val="281E1E"/>
          <w:sz w:val="29"/>
          <w:szCs w:val="29"/>
        </w:rPr>
        <w:t xml:space="preserve">Girls were significantly more likely to suffer from poisoning, the study found, with the rate of poisoning in boys and young men less than half of that </w:t>
      </w:r>
      <w:r>
        <w:rPr>
          <w:rFonts w:ascii="Indy Serif" w:hAnsi="Indy Serif"/>
          <w:color w:val="281E1E"/>
          <w:sz w:val="29"/>
          <w:szCs w:val="29"/>
        </w:rPr>
        <w:lastRenderedPageBreak/>
        <w:t>in girls and young women. Intentional poisonings were 80 per cent lower in boys and young men than girls.</w:t>
      </w:r>
    </w:p>
    <w:p w:rsidR="00202D1E" w:rsidRDefault="00202D1E" w:rsidP="00202D1E">
      <w:pPr>
        <w:pStyle w:val="Heading2"/>
        <w:shd w:val="clear" w:color="auto" w:fill="FFFFFF"/>
        <w:spacing w:before="0" w:line="360" w:lineRule="atLeast"/>
        <w:rPr>
          <w:rFonts w:ascii="Fira Sans" w:hAnsi="Fira Sans"/>
          <w:color w:val="281E1E"/>
          <w:sz w:val="30"/>
          <w:szCs w:val="30"/>
        </w:rPr>
      </w:pPr>
    </w:p>
    <w:p w:rsidR="00202D1E" w:rsidRDefault="00202D1E" w:rsidP="00202D1E">
      <w:pPr>
        <w:pStyle w:val="NormalWeb"/>
        <w:shd w:val="clear" w:color="auto" w:fill="FFFFFF"/>
        <w:spacing w:before="0" w:beforeAutospacing="0" w:after="0" w:afterAutospacing="0" w:line="420" w:lineRule="atLeast"/>
        <w:rPr>
          <w:rFonts w:ascii="Indy Serif" w:hAnsi="Indy Serif"/>
          <w:color w:val="281E1E"/>
          <w:sz w:val="29"/>
          <w:szCs w:val="29"/>
        </w:rPr>
      </w:pPr>
      <w:r>
        <w:rPr>
          <w:rFonts w:ascii="Indy Serif" w:hAnsi="Indy Serif"/>
          <w:color w:val="281E1E"/>
          <w:sz w:val="29"/>
          <w:szCs w:val="29"/>
        </w:rPr>
        <w:t>And alcohol-related poisonings were 10 per cent lower in boys and young men.</w:t>
      </w:r>
    </w:p>
    <w:p w:rsidR="00202D1E" w:rsidRDefault="00202D1E" w:rsidP="00202D1E">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The research, from the University of Nottingham, also found that youngsters living in the most economically deprived regions were two to three times more likely to poison themselves than those in the least deprived.</w:t>
      </w:r>
    </w:p>
    <w:p w:rsidR="00202D1E" w:rsidRDefault="00202D1E" w:rsidP="00202D1E">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Poisoning is one of the most common causes of death among teenagers worldwide, with much of it related to self-harm.</w:t>
      </w:r>
    </w:p>
    <w:p w:rsidR="00202D1E" w:rsidRDefault="00202D1E" w:rsidP="00202D1E">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The authors said: "One potential explanation for the increase in alcohol poisonings over time is increased availability, with the relative affordability of alcohol in the UK increasing steadily between 1980 and 2012, licensing hours having increased since 2003, and numbers of outlets increasing alongside alcohol harm."</w:t>
      </w:r>
    </w:p>
    <w:p w:rsidR="00202D1E" w:rsidRDefault="00202D1E" w:rsidP="00202D1E">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But they urged caution over the interpretation of their findings too, adding: "We must consider whether this [the increasing rates seen among young women] reflects real changes, increased health-seeking behaviour or changes in GP coding practices, or popular trends, such as clinicians perceiving intentional poisonings as more frequent and therefore recording events as such."</w:t>
      </w:r>
    </w:p>
    <w:p w:rsidR="00202D1E" w:rsidRDefault="00202D1E" w:rsidP="00202D1E">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A second study published in the Archives of Disease in Childhood found that more than half of UK toddler deaths from unintentional drug poisoning are due to methadone.</w:t>
      </w:r>
    </w:p>
    <w:p w:rsidR="00202D1E" w:rsidRDefault="00202D1E" w:rsidP="00202D1E">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Experts looked at data on childhood poisonings and admissions to intensive care for unintentional poisoning between 2001 and 2013.</w:t>
      </w:r>
    </w:p>
    <w:p w:rsidR="00202D1E" w:rsidRDefault="00202D1E" w:rsidP="00202D1E">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 xml:space="preserve">During this period, 28 children under the age of four died in England and Wales as a result of unintentional poisoning with a prescribed drug. </w:t>
      </w:r>
      <w:r>
        <w:rPr>
          <w:rFonts w:ascii="Indy Serif" w:hAnsi="Indy Serif"/>
          <w:color w:val="281E1E"/>
          <w:sz w:val="29"/>
          <w:szCs w:val="29"/>
        </w:rPr>
        <w:lastRenderedPageBreak/>
        <w:t>Methadone, which is used by heroin addicts to help kick their drug habit, was responsible in 57% of these cases.</w:t>
      </w:r>
    </w:p>
    <w:p w:rsidR="00202D1E" w:rsidRDefault="00202D1E" w:rsidP="00202D1E">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Between 2002 and 2012, 201 toddlers were admitted to intensive care as a result of unintentional poisoning with prescribed drugs.</w:t>
      </w:r>
    </w:p>
    <w:p w:rsidR="00202D1E" w:rsidRDefault="00202D1E" w:rsidP="00202D1E">
      <w:pPr>
        <w:pStyle w:val="NormalWeb"/>
        <w:shd w:val="clear" w:color="auto" w:fill="FFFFFF"/>
        <w:spacing w:before="0" w:beforeAutospacing="0" w:after="0" w:afterAutospacing="0" w:line="420" w:lineRule="atLeast"/>
        <w:rPr>
          <w:rFonts w:ascii="Indy Serif" w:hAnsi="Indy Serif"/>
          <w:color w:val="281E1E"/>
          <w:sz w:val="29"/>
          <w:szCs w:val="29"/>
        </w:rPr>
      </w:pPr>
      <w:r>
        <w:rPr>
          <w:rFonts w:ascii="Indy Serif" w:hAnsi="Indy Serif"/>
          <w:color w:val="281E1E"/>
          <w:sz w:val="29"/>
          <w:szCs w:val="29"/>
        </w:rPr>
        <w:t>Sedatives accounted for nearly one in five (19 per cent or 22 cases), while methadone accounted for 17 per cent or 20 cases.</w:t>
      </w:r>
    </w:p>
    <w:p w:rsidR="00202D1E" w:rsidRDefault="00202D1E" w:rsidP="00202D1E">
      <w:pPr>
        <w:pStyle w:val="NormalWeb"/>
        <w:shd w:val="clear" w:color="auto" w:fill="FFFFFF"/>
        <w:spacing w:before="0" w:beforeAutospacing="0" w:after="0" w:afterAutospacing="0" w:line="420" w:lineRule="atLeast"/>
        <w:rPr>
          <w:rFonts w:ascii="Indy Serif" w:hAnsi="Indy Serif"/>
          <w:color w:val="281E1E"/>
          <w:sz w:val="29"/>
          <w:szCs w:val="29"/>
        </w:rPr>
      </w:pPr>
      <w:r>
        <w:rPr>
          <w:rStyle w:val="Emphasis"/>
          <w:rFonts w:ascii="Indy Serif" w:hAnsi="Indy Serif"/>
          <w:color w:val="281E1E"/>
          <w:sz w:val="29"/>
          <w:szCs w:val="29"/>
        </w:rPr>
        <w:t>PA</w:t>
      </w:r>
    </w:p>
    <w:p w:rsidR="00202D1E" w:rsidRDefault="00202D1E"/>
    <w:sectPr w:rsidR="00202D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Fira Sans">
    <w:altName w:val="Times New Roman"/>
    <w:panose1 w:val="00000000000000000000"/>
    <w:charset w:val="00"/>
    <w:family w:val="roman"/>
    <w:notTrueType/>
    <w:pitch w:val="default"/>
  </w:font>
  <w:font w:name="Indy 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7A6652"/>
    <w:multiLevelType w:val="multilevel"/>
    <w:tmpl w:val="4384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26352E"/>
    <w:multiLevelType w:val="multilevel"/>
    <w:tmpl w:val="B840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D1E"/>
    <w:rsid w:val="00202D1E"/>
    <w:rsid w:val="004C21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3A3F0-CFF1-4964-9688-7DF47FE67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02D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202D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D1E"/>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202D1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02D1E"/>
    <w:rPr>
      <w:color w:val="0000FF"/>
      <w:u w:val="single"/>
    </w:rPr>
  </w:style>
  <w:style w:type="character" w:customStyle="1" w:styleId="apple-converted-space">
    <w:name w:val="apple-converted-space"/>
    <w:basedOn w:val="DefaultParagraphFont"/>
    <w:rsid w:val="00202D1E"/>
  </w:style>
  <w:style w:type="character" w:customStyle="1" w:styleId="Heading2Char">
    <w:name w:val="Heading 2 Char"/>
    <w:basedOn w:val="DefaultParagraphFont"/>
    <w:link w:val="Heading2"/>
    <w:uiPriority w:val="9"/>
    <w:semiHidden/>
    <w:rsid w:val="00202D1E"/>
    <w:rPr>
      <w:rFonts w:asciiTheme="majorHAnsi" w:eastAsiaTheme="majorEastAsia" w:hAnsiTheme="majorHAnsi" w:cstheme="majorBidi"/>
      <w:color w:val="2E74B5" w:themeColor="accent1" w:themeShade="BF"/>
      <w:sz w:val="26"/>
      <w:szCs w:val="26"/>
    </w:rPr>
  </w:style>
  <w:style w:type="character" w:customStyle="1" w:styleId="additional-photos">
    <w:name w:val="additional-photos"/>
    <w:basedOn w:val="DefaultParagraphFont"/>
    <w:rsid w:val="00202D1E"/>
  </w:style>
  <w:style w:type="character" w:customStyle="1" w:styleId="label">
    <w:name w:val="label"/>
    <w:basedOn w:val="DefaultParagraphFont"/>
    <w:rsid w:val="00202D1E"/>
  </w:style>
  <w:style w:type="character" w:styleId="Emphasis">
    <w:name w:val="Emphasis"/>
    <w:basedOn w:val="DefaultParagraphFont"/>
    <w:uiPriority w:val="20"/>
    <w:qFormat/>
    <w:rsid w:val="00202D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161886">
      <w:bodyDiv w:val="1"/>
      <w:marLeft w:val="0"/>
      <w:marRight w:val="0"/>
      <w:marTop w:val="0"/>
      <w:marBottom w:val="0"/>
      <w:divBdr>
        <w:top w:val="none" w:sz="0" w:space="0" w:color="auto"/>
        <w:left w:val="none" w:sz="0" w:space="0" w:color="auto"/>
        <w:bottom w:val="none" w:sz="0" w:space="0" w:color="auto"/>
        <w:right w:val="none" w:sz="0" w:space="0" w:color="auto"/>
      </w:divBdr>
      <w:divsChild>
        <w:div w:id="1900745299">
          <w:marLeft w:val="0"/>
          <w:marRight w:val="0"/>
          <w:marTop w:val="0"/>
          <w:marBottom w:val="300"/>
          <w:divBdr>
            <w:top w:val="none" w:sz="0" w:space="0" w:color="auto"/>
            <w:left w:val="none" w:sz="0" w:space="0" w:color="auto"/>
            <w:bottom w:val="none" w:sz="0" w:space="0" w:color="auto"/>
            <w:right w:val="none" w:sz="0" w:space="0" w:color="auto"/>
          </w:divBdr>
        </w:div>
      </w:divsChild>
    </w:div>
    <w:div w:id="1704359661">
      <w:bodyDiv w:val="1"/>
      <w:marLeft w:val="0"/>
      <w:marRight w:val="0"/>
      <w:marTop w:val="0"/>
      <w:marBottom w:val="0"/>
      <w:divBdr>
        <w:top w:val="none" w:sz="0" w:space="0" w:color="auto"/>
        <w:left w:val="none" w:sz="0" w:space="0" w:color="auto"/>
        <w:bottom w:val="none" w:sz="0" w:space="0" w:color="auto"/>
        <w:right w:val="none" w:sz="0" w:space="0" w:color="auto"/>
      </w:divBdr>
      <w:divsChild>
        <w:div w:id="751439220">
          <w:marLeft w:val="300"/>
          <w:marRight w:val="0"/>
          <w:marTop w:val="0"/>
          <w:marBottom w:val="300"/>
          <w:divBdr>
            <w:top w:val="none" w:sz="0" w:space="0" w:color="auto"/>
            <w:left w:val="none" w:sz="0" w:space="0" w:color="auto"/>
            <w:bottom w:val="none" w:sz="0" w:space="0" w:color="auto"/>
            <w:right w:val="none" w:sz="0" w:space="0" w:color="auto"/>
          </w:divBdr>
          <w:divsChild>
            <w:div w:id="1823959325">
              <w:marLeft w:val="0"/>
              <w:marRight w:val="0"/>
              <w:marTop w:val="0"/>
              <w:marBottom w:val="0"/>
              <w:divBdr>
                <w:top w:val="none" w:sz="0" w:space="0" w:color="auto"/>
                <w:left w:val="none" w:sz="0" w:space="0" w:color="auto"/>
                <w:bottom w:val="none" w:sz="0" w:space="0" w:color="auto"/>
                <w:right w:val="none" w:sz="0" w:space="0" w:color="auto"/>
              </w:divBdr>
              <w:divsChild>
                <w:div w:id="181675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1132">
          <w:marLeft w:val="0"/>
          <w:marRight w:val="0"/>
          <w:marTop w:val="0"/>
          <w:marBottom w:val="300"/>
          <w:divBdr>
            <w:top w:val="none" w:sz="0" w:space="0" w:color="auto"/>
            <w:left w:val="none" w:sz="0" w:space="0" w:color="auto"/>
            <w:bottom w:val="none" w:sz="0" w:space="0" w:color="auto"/>
            <w:right w:val="none" w:sz="0" w:space="0" w:color="auto"/>
          </w:divBdr>
          <w:divsChild>
            <w:div w:id="1792555369">
              <w:marLeft w:val="0"/>
              <w:marRight w:val="0"/>
              <w:marTop w:val="0"/>
              <w:marBottom w:val="0"/>
              <w:divBdr>
                <w:top w:val="none" w:sz="0" w:space="0" w:color="auto"/>
                <w:left w:val="none" w:sz="0" w:space="0" w:color="auto"/>
                <w:bottom w:val="none" w:sz="0" w:space="0" w:color="auto"/>
                <w:right w:val="none" w:sz="0" w:space="0" w:color="auto"/>
              </w:divBdr>
              <w:divsChild>
                <w:div w:id="1158695864">
                  <w:marLeft w:val="0"/>
                  <w:marRight w:val="0"/>
                  <w:marTop w:val="0"/>
                  <w:marBottom w:val="0"/>
                  <w:divBdr>
                    <w:top w:val="none" w:sz="0" w:space="0" w:color="auto"/>
                    <w:left w:val="none" w:sz="0" w:space="0" w:color="auto"/>
                    <w:bottom w:val="none" w:sz="0" w:space="0" w:color="auto"/>
                    <w:right w:val="none" w:sz="0" w:space="0" w:color="auto"/>
                  </w:divBdr>
                  <w:divsChild>
                    <w:div w:id="1665545953">
                      <w:marLeft w:val="150"/>
                      <w:marRight w:val="150"/>
                      <w:marTop w:val="0"/>
                      <w:marBottom w:val="300"/>
                      <w:divBdr>
                        <w:top w:val="none" w:sz="0" w:space="0" w:color="auto"/>
                        <w:left w:val="none" w:sz="0" w:space="0" w:color="auto"/>
                        <w:bottom w:val="none" w:sz="0" w:space="0" w:color="auto"/>
                        <w:right w:val="none" w:sz="0" w:space="0" w:color="auto"/>
                      </w:divBdr>
                      <w:divsChild>
                        <w:div w:id="78068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ndependent.co.uk/author/jane-kirb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2016-08-25T13:50:00Z</dcterms:created>
  <dcterms:modified xsi:type="dcterms:W3CDTF">2016-08-25T13:51:00Z</dcterms:modified>
</cp:coreProperties>
</file>