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2B" w:rsidRPr="009E7A2B" w:rsidRDefault="009E7A2B" w:rsidP="009E7A2B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</w:pPr>
      <w:r w:rsidRPr="009E7A2B"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  <w:t xml:space="preserve">Ritalin given to kids with ADHD linked to increased risk of abnormal heart rhythm </w:t>
      </w:r>
    </w:p>
    <w:p w:rsidR="009E7A2B" w:rsidRPr="009E7A2B" w:rsidRDefault="009E7A2B" w:rsidP="009E7A2B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>23:30, 31 May 20xx</w:t>
      </w:r>
      <w:r w:rsidRPr="009E7A2B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9E7A2B" w:rsidRPr="009E7A2B" w:rsidRDefault="009E7A2B" w:rsidP="009E7A2B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 w:rsidRPr="009E7A2B">
        <w:rPr>
          <w:rFonts w:ascii="PT Sans" w:eastAsia="Times New Roman" w:hAnsi="PT Sans" w:cs="Helvetica"/>
          <w:b/>
          <w:bCs/>
          <w:caps/>
          <w:color w:val="626262"/>
          <w:sz w:val="18"/>
          <w:szCs w:val="18"/>
          <w:lang w:val="en" w:eastAsia="en-GB"/>
        </w:rPr>
        <w:t xml:space="preserve">Updated </w:t>
      </w:r>
      <w:r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>00:07, 1 Jun 20xx</w:t>
      </w:r>
    </w:p>
    <w:p w:rsidR="009E7A2B" w:rsidRPr="009E7A2B" w:rsidRDefault="009E7A2B" w:rsidP="009E7A2B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 w:rsidRPr="009E7A2B">
        <w:rPr>
          <w:rFonts w:ascii="PT Sans" w:eastAsia="Times New Roman" w:hAnsi="PT Sans" w:cs="Helvetica"/>
          <w:b/>
          <w:bCs/>
          <w:caps/>
          <w:color w:val="626262"/>
          <w:sz w:val="18"/>
          <w:szCs w:val="18"/>
          <w:lang w:val="en" w:eastAsia="en-GB"/>
        </w:rPr>
        <w:t>By</w:t>
      </w:r>
      <w:r w:rsidRPr="009E7A2B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  <w:hyperlink r:id="rId5" w:history="1">
        <w:r w:rsidRPr="009E7A2B">
          <w:rPr>
            <w:rFonts w:ascii="PT Sans" w:eastAsia="Times New Roman" w:hAnsi="PT Sans" w:cs="Helvetica"/>
            <w:caps/>
            <w:color w:val="626262"/>
            <w:sz w:val="18"/>
            <w:szCs w:val="18"/>
            <w:lang w:val="en" w:eastAsia="en-GB"/>
          </w:rPr>
          <w:t>Andrew Gregory</w:t>
        </w:r>
      </w:hyperlink>
      <w:r w:rsidRPr="009E7A2B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9E7A2B" w:rsidRPr="009E7A2B" w:rsidRDefault="009E7A2B" w:rsidP="009E7A2B">
      <w:pPr>
        <w:shd w:val="clear" w:color="auto" w:fill="FFFFFF"/>
        <w:spacing w:before="100" w:beforeAutospacing="1" w:after="180" w:line="332" w:lineRule="atLeast"/>
        <w:outlineLvl w:val="2"/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</w:pPr>
      <w:bookmarkStart w:id="0" w:name="_GoBack"/>
      <w:r w:rsidRPr="009E7A2B"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  <w:t xml:space="preserve">A team of researchers who looked at more than 100,000 children given the drug say careful consideration should be given before prescription </w:t>
      </w:r>
    </w:p>
    <w:p w:rsidR="009E7A2B" w:rsidRPr="009E7A2B" w:rsidRDefault="009E7A2B" w:rsidP="009E7A2B">
      <w:pPr>
        <w:shd w:val="clear" w:color="auto" w:fill="FFFFFF"/>
        <w:spacing w:before="100" w:beforeAutospacing="1" w:after="300" w:line="240" w:lineRule="auto"/>
        <w:outlineLvl w:val="4"/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</w:pPr>
      <w:r w:rsidRPr="009E7A2B"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  <w:t>Get daily news by email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A drug taken by thousands of children in the UK to combat </w:t>
      </w:r>
      <w:hyperlink r:id="rId6" w:history="1">
        <w:r w:rsidRPr="009E7A2B">
          <w:rPr>
            <w:rFonts w:ascii="Helvetica" w:eastAsia="Times New Roman" w:hAnsi="Helvetica" w:cs="Helvetica"/>
            <w:color w:val="141414"/>
            <w:sz w:val="21"/>
            <w:szCs w:val="21"/>
            <w:lang w:val="en" w:eastAsia="en-GB"/>
          </w:rPr>
          <w:t>ADHD</w:t>
        </w:r>
      </w:hyperlink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has been linked to an increased risk of heart rhythm problems.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A new study found that Ritalin is associated with an increased risk of abnormal heart rhythm in children and young people shortly after the start of treatment.</w:t>
      </w:r>
    </w:p>
    <w:p w:rsidR="009E7A2B" w:rsidRPr="00BC4747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u w:val="single"/>
          <w:lang w:val="en" w:eastAsia="en-GB"/>
        </w:rPr>
      </w:pPr>
      <w:r w:rsidRPr="00BC4747">
        <w:rPr>
          <w:rFonts w:ascii="Helvetica" w:eastAsia="Times New Roman" w:hAnsi="Helvetica" w:cs="Helvetica"/>
          <w:color w:val="222222"/>
          <w:sz w:val="21"/>
          <w:szCs w:val="21"/>
          <w:u w:val="single"/>
          <w:lang w:val="en" w:eastAsia="en-GB"/>
        </w:rPr>
        <w:t>A team of researchers from Australia, Canada and South Korea looked at more than 100,000 children prescribed methylphenidate - a central nervous system stimulant used to treat ADHD and narcolepsy.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The drug is sold under various trade names, Ritalin being one of the most commonly known.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Their study, published by The </w:t>
      </w:r>
      <w:r w:rsidRPr="00BC4747">
        <w:rPr>
          <w:rFonts w:ascii="Helvetica" w:eastAsia="Times New Roman" w:hAnsi="Helvetica" w:cs="Helvetica"/>
          <w:color w:val="222222"/>
          <w:sz w:val="21"/>
          <w:szCs w:val="21"/>
          <w:highlight w:val="magenta"/>
          <w:lang w:val="en" w:eastAsia="en-GB"/>
        </w:rPr>
        <w:t>BMJ</w:t>
      </w: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, examined 1,224 patients in the South Korea National Health Insurance Database aged 17 or under who had also experienced an “incident cardiovascular event”.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This included 864 patients with arrhythmias (an abnormal heart rhythm), 396 with hypertension, 52 with myocardial infarctions, 67 with stroke, and 44 with heart failure.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Cases of arrhythmia were 61% more likely to have occurred during the first two months of use compared with periods of </w:t>
      </w:r>
      <w:proofErr w:type="spellStart"/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non use</w:t>
      </w:r>
      <w:proofErr w:type="spellEnd"/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, they found.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And risk was even higher in the first three days of use.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The risk was more pronounced in children with existing congenital </w:t>
      </w:r>
      <w:hyperlink r:id="rId7" w:history="1">
        <w:r w:rsidRPr="009E7A2B">
          <w:rPr>
            <w:rFonts w:ascii="Helvetica" w:eastAsia="Times New Roman" w:hAnsi="Helvetica" w:cs="Helvetica"/>
            <w:color w:val="141414"/>
            <w:sz w:val="21"/>
            <w:szCs w:val="21"/>
            <w:lang w:val="en" w:eastAsia="en-GB"/>
          </w:rPr>
          <w:t>heart disease</w:t>
        </w:r>
      </w:hyperlink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Though the absolute risk is likely to be low, the researchers say the benefits of the medication should be carefully considered.</w:t>
      </w:r>
    </w:p>
    <w:p w:rsidR="009E7A2B" w:rsidRPr="009E7A2B" w:rsidRDefault="009E7A2B" w:rsidP="009E7A2B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9E7A2B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lastRenderedPageBreak/>
        <w:t>They concluded: “With the increased use of drugs for ADHD globally, the benefits of methylphenidate should be carefully weighed against the potential cardiovascular risks of these drugs in children and adolescents.”</w:t>
      </w:r>
    </w:p>
    <w:bookmarkEnd w:id="0"/>
    <w:p w:rsidR="003F3B8C" w:rsidRPr="009E7A2B" w:rsidRDefault="0098591F" w:rsidP="009E7A2B">
      <w:pPr>
        <w:rPr>
          <w:lang w:val="en"/>
        </w:rPr>
      </w:pPr>
    </w:p>
    <w:sectPr w:rsidR="003F3B8C" w:rsidRPr="009E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2187"/>
    <w:multiLevelType w:val="multilevel"/>
    <w:tmpl w:val="DBD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02188"/>
    <w:multiLevelType w:val="multilevel"/>
    <w:tmpl w:val="4C3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2B"/>
    <w:rsid w:val="002728D2"/>
    <w:rsid w:val="00356CD1"/>
    <w:rsid w:val="0098591F"/>
    <w:rsid w:val="009E7A2B"/>
    <w:rsid w:val="00BC4747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F50BF-2421-47D4-9250-7AAD37C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67">
          <w:marLeft w:val="0"/>
          <w:marRight w:val="0"/>
          <w:marTop w:val="3900"/>
          <w:marBottom w:val="0"/>
          <w:divBdr>
            <w:top w:val="single" w:sz="24" w:space="0" w:color="DADADA"/>
            <w:left w:val="single" w:sz="24" w:space="8" w:color="DADADA"/>
            <w:bottom w:val="single" w:sz="24" w:space="0" w:color="DADADA"/>
            <w:right w:val="single" w:sz="24" w:space="8" w:color="DADADA"/>
          </w:divBdr>
          <w:divsChild>
            <w:div w:id="140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51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3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80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5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heart-dis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adhd" TargetMode="External"/><Relationship Id="rId5" Type="http://schemas.openxmlformats.org/officeDocument/2006/relationships/hyperlink" Target="http://www.mirror.co.uk/authors/andrew-grego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Aimée</cp:lastModifiedBy>
  <cp:revision>3</cp:revision>
  <dcterms:created xsi:type="dcterms:W3CDTF">2016-08-11T11:17:00Z</dcterms:created>
  <dcterms:modified xsi:type="dcterms:W3CDTF">2016-09-26T08:54:00Z</dcterms:modified>
</cp:coreProperties>
</file>