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5F" w:rsidRPr="0029615F" w:rsidRDefault="0029615F" w:rsidP="0029615F">
      <w:pPr>
        <w:spacing w:after="24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</w:pPr>
      <w:r w:rsidRPr="0029615F"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  <w:t>EU systems to approve medical devices 'three times as risky' as in US</w:t>
      </w:r>
    </w:p>
    <w:p w:rsidR="0029615F" w:rsidRPr="0029615F" w:rsidRDefault="0029615F" w:rsidP="0029615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29615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5" w:history="1">
        <w:r w:rsidRPr="0029615F">
          <w:rPr>
            <w:rFonts w:ascii="Georgia" w:eastAsia="Times New Roman" w:hAnsi="Georgia" w:cs="Times New Roman"/>
            <w:color w:val="D10A11"/>
            <w:sz w:val="24"/>
            <w:szCs w:val="24"/>
            <w:lang w:eastAsia="en-GB"/>
          </w:rPr>
          <w:t>Laura Donnelly</w:t>
        </w:r>
      </w:hyperlink>
      <w:r w:rsidRPr="0029615F">
        <w:rPr>
          <w:rFonts w:ascii="Georgia" w:eastAsia="Times New Roman" w:hAnsi="Georgia" w:cs="Times New Roman"/>
          <w:sz w:val="24"/>
          <w:szCs w:val="24"/>
          <w:lang w:eastAsia="en-GB"/>
        </w:rPr>
        <w:t>, </w:t>
      </w:r>
      <w:r w:rsidRPr="0029615F">
        <w:rPr>
          <w:rFonts w:ascii="Georgia" w:eastAsia="Times New Roman" w:hAnsi="Georgia" w:cs="Times New Roman"/>
          <w:smallCaps/>
          <w:sz w:val="24"/>
          <w:szCs w:val="24"/>
          <w:lang w:eastAsia="en-GB"/>
        </w:rPr>
        <w:t>health editor </w:t>
      </w:r>
    </w:p>
    <w:p w:rsidR="0029615F" w:rsidRPr="0029615F" w:rsidRDefault="0029615F" w:rsidP="0029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615F">
        <w:rPr>
          <w:rFonts w:ascii="Times New Roman" w:eastAsia="Times New Roman" w:hAnsi="Times New Roman" w:cs="Times New Roman"/>
          <w:sz w:val="24"/>
          <w:szCs w:val="24"/>
          <w:lang w:eastAsia="en-GB"/>
        </w:rPr>
        <w:t>29 JUNE 2016 • 6:01AM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aps/>
          <w:color w:val="D10A11"/>
          <w:sz w:val="24"/>
          <w:szCs w:val="24"/>
          <w:lang w:eastAsia="en-GB"/>
        </w:rPr>
        <w:t>T</w:t>
      </w: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he EU system for approving new medical devices is three times more risky for patients than the model used in the US, research suggests.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Products used to treat conditions such as heart problems or arthritis are far more likely to be recalled or result in a safety alert if they are put through the EU regulatory system first before going for US approval, researchers found.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They warned that patients were being put at risk by the EU system and may be misled into thinking products have been rigorously tested as safe.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 fact, many are "inadequately tested", the team from Harvard University, King's College London and Harvard Medical School said.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hyperlink r:id="rId6" w:history="1">
        <w:r w:rsidRPr="0029615F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Britain’s departure from the EU </w:t>
        </w:r>
      </w:hyperlink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will mean that regulatory bodies in this country will have to establish new systems to govern safety of devices.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 the current EU system, approval means products "can be marketed if they perform 'as intended' and are likely to be safe".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Clinical testing on humans may only be required for some high risk devices.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 contrast, in the US, high risk devices must demonstrate "reasonable assurance of safety and effectiveness" before they can be used by patients, and generally need to go through clinical trials on people.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experts, writing in the British Medical Journal (BMJ), said that while products may reach patients in the EU quicker than in the US</w:t>
      </w:r>
      <w:proofErr w:type="gramStart"/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 "</w:t>
      </w:r>
      <w:proofErr w:type="gramEnd"/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possible benefits of faster access must be carefully weighed against the risks arising from devices".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They examined 206 devices approved both in the EU and the US, most of which were developed by large companies.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vast majority were heart devices, while others were for orthopaedic problems and neurological issues.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Almost two thirds of the sample were first approved in the EU.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Overall, quarter of products were subject to a recall or post-marketing safety alert, such as a heart pumping system that was defective and could shut down without warning, and a seizure device that could actually increase the rate of seizures.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lastRenderedPageBreak/>
        <w:t>Devices approved first in the EU were associated with a 2.9-fold greater rate of safety alerts and recalls - and a 4.6-fold greater rate of recalls alone - than devices first approved in the US.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 one case, a drug-eluting stent - used to open the arteries to prevent heart attacks - received EU approval in 2006.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However, a year later the stent was recalled after a US trial showed that the device was associated with a significantly increased rates of problems, including more heart attacks.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researchers said EU approval "may be misinterpreted as signifying that devices are safe and clinically effective".</w:t>
      </w:r>
    </w:p>
    <w:p w:rsidR="0029615F" w:rsidRPr="0029615F" w:rsidRDefault="0029615F" w:rsidP="0029615F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Regulators in this country have said </w:t>
      </w:r>
      <w:hyperlink r:id="rId7" w:history="1">
        <w:r w:rsidRPr="0029615F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Brexit could slow down access to drugs and medical devices.</w:t>
        </w:r>
      </w:hyperlink>
      <w:r w:rsidRPr="0029615F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</w:t>
      </w:r>
    </w:p>
    <w:p w:rsidR="00BF0381" w:rsidRDefault="00BF0381"/>
    <w:sectPr w:rsidR="00B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62588"/>
    <w:multiLevelType w:val="multilevel"/>
    <w:tmpl w:val="FCC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75321"/>
    <w:multiLevelType w:val="multilevel"/>
    <w:tmpl w:val="D8E4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5F"/>
    <w:rsid w:val="0029615F"/>
    <w:rsid w:val="00B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96CE5-C182-4BC8-9DF7-7E238DDE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615F"/>
    <w:rPr>
      <w:color w:val="0000FF"/>
      <w:u w:val="single"/>
    </w:rPr>
  </w:style>
  <w:style w:type="character" w:customStyle="1" w:styleId="lead-asset-caption">
    <w:name w:val="lead-asset-caption"/>
    <w:basedOn w:val="DefaultParagraphFont"/>
    <w:rsid w:val="0029615F"/>
  </w:style>
  <w:style w:type="character" w:customStyle="1" w:styleId="apple-converted-space">
    <w:name w:val="apple-converted-space"/>
    <w:basedOn w:val="DefaultParagraphFont"/>
    <w:rsid w:val="0029615F"/>
  </w:style>
  <w:style w:type="character" w:customStyle="1" w:styleId="lead-asset-copyright">
    <w:name w:val="lead-asset-copyright"/>
    <w:basedOn w:val="DefaultParagraphFont"/>
    <w:rsid w:val="0029615F"/>
  </w:style>
  <w:style w:type="character" w:customStyle="1" w:styleId="lead-asset-copyright-label">
    <w:name w:val="lead-asset-copyright-label"/>
    <w:basedOn w:val="DefaultParagraphFont"/>
    <w:rsid w:val="0029615F"/>
  </w:style>
  <w:style w:type="character" w:customStyle="1" w:styleId="bylineauthor-name">
    <w:name w:val="byline__author-name"/>
    <w:basedOn w:val="DefaultParagraphFont"/>
    <w:rsid w:val="0029615F"/>
  </w:style>
  <w:style w:type="character" w:customStyle="1" w:styleId="bylineauthor-role">
    <w:name w:val="byline__author-role"/>
    <w:basedOn w:val="DefaultParagraphFont"/>
    <w:rsid w:val="0029615F"/>
  </w:style>
  <w:style w:type="character" w:customStyle="1" w:styleId="component-content">
    <w:name w:val="component-content"/>
    <w:basedOn w:val="DefaultParagraphFont"/>
    <w:rsid w:val="0029615F"/>
  </w:style>
  <w:style w:type="paragraph" w:styleId="NormalWeb">
    <w:name w:val="Normal (Web)"/>
    <w:basedOn w:val="Normal"/>
    <w:uiPriority w:val="99"/>
    <w:semiHidden/>
    <w:unhideWhenUsed/>
    <w:rsid w:val="0029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irst-letter">
    <w:name w:val="m_first-letter"/>
    <w:basedOn w:val="DefaultParagraphFont"/>
    <w:rsid w:val="0029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news/2016/05/23/brexit-could-slow-access-to-new-medicines-and-delay-cure-for-c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graph.co.uk/news/2016/05/22/brexit-would-be-very-dangerous-for-the-nhs-health-service-chief/" TargetMode="External"/><Relationship Id="rId5" Type="http://schemas.openxmlformats.org/officeDocument/2006/relationships/hyperlink" Target="http://www.telegraph.co.uk/authors/laura-donnell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2017-02-28T12:59:00Z</dcterms:created>
  <dcterms:modified xsi:type="dcterms:W3CDTF">2017-02-28T13:00:00Z</dcterms:modified>
</cp:coreProperties>
</file>