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89B" w:rsidRPr="00C6389B" w:rsidRDefault="00C6389B" w:rsidP="00C6389B">
      <w:pPr>
        <w:spacing w:before="210" w:after="75" w:line="435" w:lineRule="atLeast"/>
        <w:ind w:left="270" w:right="240"/>
        <w:textAlignment w:val="baseline"/>
        <w:outlineLvl w:val="0"/>
        <w:rPr>
          <w:rFonts w:ascii="Roboto" w:eastAsia="Times New Roman" w:hAnsi="Roboto" w:cs="Times New Roman"/>
          <w:b/>
          <w:bCs/>
          <w:color w:val="262626"/>
          <w:kern w:val="36"/>
          <w:sz w:val="36"/>
          <w:szCs w:val="36"/>
          <w:lang w:eastAsia="en-GB"/>
        </w:rPr>
      </w:pPr>
      <w:r w:rsidRPr="00C6389B">
        <w:rPr>
          <w:rFonts w:ascii="Roboto" w:eastAsia="Times New Roman" w:hAnsi="Roboto" w:cs="Times New Roman"/>
          <w:b/>
          <w:bCs/>
          <w:color w:val="262626"/>
          <w:kern w:val="36"/>
          <w:sz w:val="36"/>
          <w:szCs w:val="36"/>
          <w:lang w:eastAsia="en-GB"/>
        </w:rPr>
        <w:t>You will want to review your exercise regime after reading this</w:t>
      </w:r>
    </w:p>
    <w:p w:rsidR="00C6389B" w:rsidRPr="00C6389B" w:rsidRDefault="00C6389B" w:rsidP="00C6389B">
      <w:pPr>
        <w:numPr>
          <w:ilvl w:val="0"/>
          <w:numId w:val="1"/>
        </w:num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</w:pPr>
      <w:r w:rsidRPr="00C6389B">
        <w:rPr>
          <w:rFonts w:ascii="Roboto" w:eastAsia="Times New Roman" w:hAnsi="Roboto" w:cs="Times New Roman"/>
          <w:b/>
          <w:bCs/>
          <w:color w:val="262626"/>
          <w:sz w:val="17"/>
          <w:szCs w:val="17"/>
          <w:bdr w:val="none" w:sz="0" w:space="0" w:color="auto" w:frame="1"/>
          <w:lang w:eastAsia="en-GB"/>
        </w:rPr>
        <w:t>AFP</w:t>
      </w:r>
    </w:p>
    <w:p w:rsidR="00C6389B" w:rsidRPr="00C6389B" w:rsidRDefault="00C6389B" w:rsidP="00C6389B">
      <w:p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959494"/>
          <w:sz w:val="18"/>
          <w:szCs w:val="18"/>
          <w:lang w:eastAsia="en-GB"/>
        </w:rPr>
      </w:pPr>
      <w:r w:rsidRPr="00C6389B">
        <w:rPr>
          <w:rFonts w:ascii="Roboto" w:eastAsia="Times New Roman" w:hAnsi="Roboto" w:cs="Times New Roman"/>
          <w:color w:val="959494"/>
          <w:sz w:val="18"/>
          <w:szCs w:val="18"/>
          <w:lang w:eastAsia="en-GB"/>
        </w:rPr>
        <w:t> |  </w:t>
      </w:r>
    </w:p>
    <w:p w:rsidR="00C6389B" w:rsidRPr="00C6389B" w:rsidRDefault="00C6389B" w:rsidP="00C6389B">
      <w:pPr>
        <w:numPr>
          <w:ilvl w:val="0"/>
          <w:numId w:val="1"/>
        </w:num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</w:pPr>
      <w:r w:rsidRPr="00C6389B"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  <w:t>Updated: Aug 10, 2016 12:00 IST</w:t>
      </w:r>
    </w:p>
    <w:p w:rsidR="00C6389B" w:rsidRPr="00C6389B" w:rsidRDefault="00C6389B" w:rsidP="00C6389B">
      <w:pPr>
        <w:numPr>
          <w:ilvl w:val="0"/>
          <w:numId w:val="2"/>
        </w:numPr>
        <w:shd w:val="clear" w:color="auto" w:fill="40A3D3"/>
        <w:spacing w:after="0" w:line="240" w:lineRule="auto"/>
        <w:ind w:left="285" w:right="480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WHO guidelines on weekly hours of exercise are way off, a new study finds.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The daily dose of activity needed to lower the risk of diabetes, stroke and heart disease by at least 20% is several times the minimum recommended by the World Health Organization, researchers said Wednesday.</w:t>
      </w:r>
    </w:p>
    <w:p w:rsidR="00C6389B" w:rsidRPr="00494A6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u w:val="single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The same applies to breast and bowel cancer, they reported in a study </w:t>
      </w:r>
      <w:r w:rsidRPr="00494A6B">
        <w:rPr>
          <w:rFonts w:ascii="Times New Roman" w:eastAsia="Times New Roman" w:hAnsi="Times New Roman" w:cs="Times New Roman"/>
          <w:color w:val="262626"/>
          <w:sz w:val="23"/>
          <w:szCs w:val="23"/>
          <w:u w:val="single"/>
          <w:lang w:eastAsia="en-GB"/>
        </w:rPr>
        <w:t xml:space="preserve">reviewing 35 years of research on the link between physical </w:t>
      </w:r>
      <w:proofErr w:type="gramStart"/>
      <w:r w:rsidRPr="00494A6B">
        <w:rPr>
          <w:rFonts w:ascii="Times New Roman" w:eastAsia="Times New Roman" w:hAnsi="Times New Roman" w:cs="Times New Roman"/>
          <w:color w:val="262626"/>
          <w:sz w:val="23"/>
          <w:szCs w:val="23"/>
          <w:u w:val="single"/>
          <w:lang w:eastAsia="en-GB"/>
        </w:rPr>
        <w:t>exertion</w:t>
      </w:r>
      <w:proofErr w:type="gramEnd"/>
      <w:r w:rsidRPr="00494A6B">
        <w:rPr>
          <w:rFonts w:ascii="Times New Roman" w:eastAsia="Times New Roman" w:hAnsi="Times New Roman" w:cs="Times New Roman"/>
          <w:color w:val="262626"/>
          <w:sz w:val="23"/>
          <w:szCs w:val="23"/>
          <w:u w:val="single"/>
          <w:lang w:eastAsia="en-GB"/>
        </w:rPr>
        <w:t xml:space="preserve"> -- whether gardening or long-distance running -- and five chronic diseases.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The benefits of exercise are well known and beyond dispute.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Most health authorities issue guidelines on the bare minimum required to help ward off numerous ailments made worse by a sedentary lifestyle.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But despite a mountain of research, “we still do not definitively know how much the type and quantity of physical activity reduces the risk of common conditions,” a team of scientists led by </w:t>
      </w:r>
      <w:proofErr w:type="spellStart"/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Hmwe</w:t>
      </w:r>
      <w:proofErr w:type="spellEnd"/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 </w:t>
      </w:r>
      <w:proofErr w:type="spellStart"/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Kyu</w:t>
      </w:r>
      <w:proofErr w:type="spellEnd"/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 of the </w:t>
      </w:r>
      <w:proofErr w:type="spellStart"/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Institue</w:t>
      </w:r>
      <w:proofErr w:type="spellEnd"/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 for Health Metrics at the University of Washington in Seattle said in a statement.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One problem has been finding a unit of measure that can be applied to actions as varied as walking one’s dog, jumping rope, or having sex.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Enter the MET, or “metabolic equivalent of tasks”, a concept developed in the 1990s and adopted more recently by the WHO.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Metabolism is the conversion of food and drink into energy.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When we are at rest -- watching television, for example -- we have a metabolic rate of “one”.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Using this as a baseline, scientists assign values to different activities depending on how much energy they consume.</w:t>
      </w:r>
    </w:p>
    <w:p w:rsidR="00C6389B" w:rsidRPr="00C6389B" w:rsidRDefault="00C6389B" w:rsidP="00C6389B">
      <w:pPr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b/>
          <w:bCs/>
          <w:color w:val="262626"/>
          <w:sz w:val="23"/>
          <w:szCs w:val="23"/>
          <w:bdr w:val="none" w:sz="0" w:space="0" w:color="auto" w:frame="1"/>
          <w:lang w:eastAsia="en-GB"/>
        </w:rPr>
        <w:t>Walking vs running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6389B" w:rsidRPr="00C6389B" w:rsidTr="00C6389B">
        <w:trPr>
          <w:tblCellSpacing w:w="0" w:type="dxa"/>
        </w:trPr>
        <w:tc>
          <w:tcPr>
            <w:tcW w:w="0" w:type="auto"/>
            <w:vAlign w:val="center"/>
            <w:hideMark/>
          </w:tcPr>
          <w:p w:rsidR="00C6389B" w:rsidRPr="00C6389B" w:rsidRDefault="00C6389B" w:rsidP="00C6389B">
            <w:pPr>
              <w:spacing w:after="0" w:line="240" w:lineRule="auto"/>
              <w:textAlignment w:val="baseline"/>
              <w:divId w:val="412819735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  <w:lang w:eastAsia="en-GB"/>
              </w:rPr>
            </w:pPr>
          </w:p>
        </w:tc>
      </w:tr>
      <w:tr w:rsidR="00C6389B" w:rsidRPr="00C6389B" w:rsidTr="00C6389B">
        <w:trPr>
          <w:tblCellSpacing w:w="0" w:type="dxa"/>
        </w:trPr>
        <w:tc>
          <w:tcPr>
            <w:tcW w:w="0" w:type="auto"/>
            <w:vAlign w:val="center"/>
            <w:hideMark/>
          </w:tcPr>
          <w:p w:rsidR="00C6389B" w:rsidRPr="00C6389B" w:rsidRDefault="00C6389B" w:rsidP="00C638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  <w:lang w:eastAsia="en-GB"/>
              </w:rPr>
            </w:pPr>
          </w:p>
        </w:tc>
      </w:tr>
    </w:tbl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Strolling at a leisurely pace, for example, burns up twice the energy as sitting still, which gives it a value of MET 2. Vigorous running is a MET 8 activity.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This scale makes it possible to compare the two: 10 minutes of running is the equivalent of 40 minutes of walking, and both have a value of “80 MET minutes” -- the amount of energy one would consume while watching a couple of episodes of Game of Thrones.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Canvassing nearly 200 studies in half a dozen countries -- including the United States, China, India and South Africa -- the researchers found that sharp reductions in disease risk required at least 3,000 to 4,000 of these “MET minutes” per week.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Compared to a couch-potato existence, that level of physical exertion cut the risk of diabetes and breast cancer by more than 20 percent, they reported.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lastRenderedPageBreak/>
        <w:t>For colon cancer, heart disease and stroke, the risk fell by more than a quarter.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But at the level recommended by the WHO -- 600 MET minutes -- there was hardly any impact at all, according to the study, published in the BMJ.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 “People who achieve total physical activity levels several times higher than the current recommended minimum level have a significant reduction in the risk of the five diseases studies,” it concluded.</w:t>
      </w:r>
      <w:bookmarkStart w:id="0" w:name="_GoBack"/>
      <w:bookmarkEnd w:id="0"/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The additional benefits of even more exercise or exertion dropped off quickly above that threshold, they added.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“This study represents an advance in the handling of disparate data on a lifestyle factor that has considerable importance for the prevention of chronic diseases,” said Philippe </w:t>
      </w:r>
      <w:proofErr w:type="spellStart"/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Autier</w:t>
      </w:r>
      <w:proofErr w:type="spellEnd"/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, a professor the International Prevention Research Institute in Lyon, commenting on the study.</w:t>
      </w:r>
    </w:p>
    <w:p w:rsidR="00C6389B" w:rsidRPr="00C6389B" w:rsidRDefault="00C6389B" w:rsidP="00C6389B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“The takeaway message here is that the gains linked to physical effort rise sharply between 600 and 4,000 MET minutes per week,” he told AFP.</w:t>
      </w:r>
    </w:p>
    <w:p w:rsidR="00C6389B" w:rsidRPr="00C6389B" w:rsidRDefault="00C6389B" w:rsidP="00C6389B">
      <w:pPr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C6389B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But what we still don’t know, he added, is whether short bursts of intense exercise are </w:t>
      </w:r>
      <w:r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better for health than an equivalent expenditure of energy spread over a longer period.</w:t>
      </w:r>
    </w:p>
    <w:p w:rsidR="007627AF" w:rsidRDefault="007627AF"/>
    <w:sectPr w:rsidR="00762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795B"/>
    <w:multiLevelType w:val="multilevel"/>
    <w:tmpl w:val="C02C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52256"/>
    <w:multiLevelType w:val="multilevel"/>
    <w:tmpl w:val="0DB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9B"/>
    <w:rsid w:val="00494A6B"/>
    <w:rsid w:val="007627AF"/>
    <w:rsid w:val="007A5D37"/>
    <w:rsid w:val="00C6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497CF-50C2-4A7E-B7FD-9FDE43C6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547">
          <w:marLeft w:val="285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1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2016-10-19T11:11:00Z</dcterms:created>
  <dcterms:modified xsi:type="dcterms:W3CDTF">2016-11-09T12:52:00Z</dcterms:modified>
</cp:coreProperties>
</file>