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CE4" w:rsidRPr="00C61CE4" w:rsidRDefault="00C61CE4" w:rsidP="00C61CE4">
      <w:pPr>
        <w:spacing w:after="330" w:line="600" w:lineRule="atLeast"/>
        <w:outlineLvl w:val="0"/>
        <w:rPr>
          <w:rFonts w:ascii="Georgia" w:eastAsia="Times New Roman" w:hAnsi="Georgia" w:cs="Times New Roman"/>
          <w:color w:val="292221"/>
          <w:kern w:val="36"/>
          <w:sz w:val="53"/>
          <w:szCs w:val="53"/>
          <w:lang w:eastAsia="en-GB"/>
        </w:rPr>
      </w:pPr>
      <w:r w:rsidRPr="00C61CE4">
        <w:rPr>
          <w:rFonts w:ascii="Georgia" w:eastAsia="Times New Roman" w:hAnsi="Georgia" w:cs="Times New Roman"/>
          <w:color w:val="292221"/>
          <w:kern w:val="36"/>
          <w:sz w:val="53"/>
          <w:szCs w:val="53"/>
          <w:lang w:eastAsia="en-GB"/>
        </w:rPr>
        <w:t>Do YOU go to the gym? Regular exercise could mean you can drink as much as you want</w:t>
      </w:r>
    </w:p>
    <w:p w:rsidR="00C61CE4" w:rsidRPr="00C61CE4" w:rsidRDefault="00C61CE4" w:rsidP="00C61CE4">
      <w:pPr>
        <w:spacing w:after="45" w:line="240" w:lineRule="auto"/>
        <w:rPr>
          <w:rFonts w:ascii="Times New Roman" w:eastAsia="Times New Roman" w:hAnsi="Times New Roman" w:cs="Times New Roman"/>
          <w:color w:val="292221"/>
          <w:sz w:val="18"/>
          <w:szCs w:val="18"/>
          <w:lang w:eastAsia="en-GB"/>
        </w:rPr>
      </w:pPr>
      <w:r w:rsidRPr="00C61CE4">
        <w:rPr>
          <w:rFonts w:ascii="Times New Roman" w:eastAsia="Times New Roman" w:hAnsi="Times New Roman" w:cs="Times New Roman"/>
          <w:color w:val="292221"/>
          <w:sz w:val="18"/>
          <w:szCs w:val="18"/>
          <w:lang w:eastAsia="en-GB"/>
        </w:rPr>
        <w:t>By </w:t>
      </w:r>
      <w:hyperlink r:id="rId5" w:history="1">
        <w:r w:rsidRPr="00C61CE4">
          <w:rPr>
            <w:rFonts w:ascii="Times New Roman" w:eastAsia="Times New Roman" w:hAnsi="Times New Roman" w:cs="Times New Roman"/>
            <w:caps/>
            <w:color w:val="BB1A00"/>
            <w:sz w:val="18"/>
            <w:szCs w:val="18"/>
            <w:u w:val="single"/>
            <w:bdr w:val="none" w:sz="0" w:space="0" w:color="auto" w:frame="1"/>
            <w:lang w:eastAsia="en-GB"/>
          </w:rPr>
          <w:t>LAURA HOLLAND</w:t>
        </w:r>
      </w:hyperlink>
    </w:p>
    <w:p w:rsidR="00C61CE4" w:rsidRPr="00C61CE4" w:rsidRDefault="00C61CE4" w:rsidP="00C61CE4">
      <w:pPr>
        <w:spacing w:line="240" w:lineRule="auto"/>
        <w:rPr>
          <w:rFonts w:ascii="Times New Roman" w:eastAsia="Times New Roman" w:hAnsi="Times New Roman" w:cs="Times New Roman"/>
          <w:color w:val="B5A19E"/>
          <w:sz w:val="24"/>
          <w:szCs w:val="24"/>
          <w:lang w:eastAsia="en-GB"/>
        </w:rPr>
      </w:pPr>
      <w:r w:rsidRPr="00C61CE4">
        <w:rPr>
          <w:rFonts w:ascii="Times New Roman" w:eastAsia="Times New Roman" w:hAnsi="Times New Roman" w:cs="Times New Roman"/>
          <w:color w:val="B5A19E"/>
          <w:sz w:val="24"/>
          <w:szCs w:val="24"/>
          <w:bdr w:val="none" w:sz="0" w:space="0" w:color="auto" w:frame="1"/>
          <w:lang w:eastAsia="en-GB"/>
        </w:rPr>
        <w:t>14:01, Thu, Sep 8, 2016</w:t>
      </w:r>
      <w:r w:rsidRPr="00C61CE4">
        <w:rPr>
          <w:rFonts w:ascii="Times New Roman" w:eastAsia="Times New Roman" w:hAnsi="Times New Roman" w:cs="Times New Roman"/>
          <w:color w:val="B5A19E"/>
          <w:sz w:val="24"/>
          <w:szCs w:val="24"/>
          <w:lang w:eastAsia="en-GB"/>
        </w:rPr>
        <w:t> | UPDATED: </w:t>
      </w:r>
      <w:r w:rsidRPr="00C61CE4">
        <w:rPr>
          <w:rFonts w:ascii="Times New Roman" w:eastAsia="Times New Roman" w:hAnsi="Times New Roman" w:cs="Times New Roman"/>
          <w:color w:val="B5A19E"/>
          <w:sz w:val="24"/>
          <w:szCs w:val="24"/>
          <w:bdr w:val="none" w:sz="0" w:space="0" w:color="auto" w:frame="1"/>
          <w:lang w:eastAsia="en-GB"/>
        </w:rPr>
        <w:t>14:12, Thu, Sep 8, 2016</w:t>
      </w:r>
    </w:p>
    <w:p w:rsidR="00C61CE4" w:rsidRPr="00C61CE4" w:rsidRDefault="00C61CE4" w:rsidP="00C61CE4">
      <w:pPr>
        <w:spacing w:after="300" w:line="315" w:lineRule="atLeast"/>
        <w:outlineLvl w:val="2"/>
        <w:rPr>
          <w:rFonts w:ascii="Arial" w:eastAsia="Times New Roman" w:hAnsi="Arial" w:cs="Arial"/>
          <w:color w:val="292221"/>
          <w:sz w:val="23"/>
          <w:szCs w:val="23"/>
          <w:lang w:eastAsia="en-GB"/>
        </w:rPr>
      </w:pPr>
      <w:r w:rsidRPr="00C61CE4">
        <w:rPr>
          <w:rFonts w:ascii="Arial" w:eastAsia="Times New Roman" w:hAnsi="Arial" w:cs="Arial"/>
          <w:color w:val="292221"/>
          <w:sz w:val="23"/>
          <w:szCs w:val="23"/>
          <w:lang w:eastAsia="en-GB"/>
        </w:rPr>
        <w:t>CYCLING regularly or going for a brisk walk or hitting the gym could offset the risk of death from alcohol-related illnesses, research has shown.</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Results from the study suggest that even the minimum recommended amount of exercise could cancel out the additional risk of heart attacks, strokes and cancers linked with regularly drinking alcohol.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The analysis pointed out that even 'occasional drinking' was associated with a higher cancer risk, compared to being t</w:t>
      </w:r>
      <w:bookmarkStart w:id="0" w:name="_GoBack"/>
      <w:bookmarkEnd w:id="0"/>
      <w:r w:rsidRPr="00C61CE4">
        <w:rPr>
          <w:rFonts w:ascii="Arial" w:eastAsia="Times New Roman" w:hAnsi="Arial" w:cs="Arial"/>
          <w:color w:val="333333"/>
          <w:sz w:val="21"/>
          <w:szCs w:val="21"/>
          <w:lang w:eastAsia="en-GB"/>
        </w:rPr>
        <w:t>eetotal.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However, scientists now say even the minimum recommended physical activity of up to 150 minutes of walking or cycling per week demonstrates significant health benefits.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 xml:space="preserve"> “In this large British general population cohort we found the association between alcohol intake and mortality risk was moderated by physical activity,” said study leader Emmanuel </w:t>
      </w:r>
      <w:proofErr w:type="spellStart"/>
      <w:r w:rsidRPr="00C61CE4">
        <w:rPr>
          <w:rFonts w:ascii="Arial" w:eastAsia="Times New Roman" w:hAnsi="Arial" w:cs="Arial"/>
          <w:color w:val="333333"/>
          <w:sz w:val="21"/>
          <w:szCs w:val="21"/>
          <w:lang w:eastAsia="en-GB"/>
        </w:rPr>
        <w:t>Stamatakis</w:t>
      </w:r>
      <w:proofErr w:type="spellEnd"/>
      <w:r w:rsidRPr="00C61CE4">
        <w:rPr>
          <w:rFonts w:ascii="Arial" w:eastAsia="Times New Roman" w:hAnsi="Arial" w:cs="Arial"/>
          <w:color w:val="333333"/>
          <w:sz w:val="21"/>
          <w:szCs w:val="21"/>
          <w:lang w:eastAsia="en-GB"/>
        </w:rPr>
        <w:t>, associate professor of exercise, health and physical activity at Sydney University.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“Our results provide an additional argument for the role of physical activity as a means to promote the health of the population, even in the presence of other less healthy behaviours.”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He went on to concede that alcohol consumption was 'an integral part of western culture' with 24 per cent of men and 18 per cent of women in England drinking more than the recommended weekly amount.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 xml:space="preserve"> “The public health relevance of our results is emphasised by the recently updated alcohol consumption guidelines by the UK Chief Medical Officer,” he said. </w:t>
      </w:r>
    </w:p>
    <w:p w:rsidR="00C61CE4" w:rsidRPr="00C61CE4" w:rsidRDefault="00C61CE4" w:rsidP="00C61CE4">
      <w:pPr>
        <w:shd w:val="clear" w:color="auto" w:fill="FFFFFF"/>
        <w:spacing w:after="0" w:line="270" w:lineRule="atLeast"/>
        <w:rPr>
          <w:rFonts w:ascii="Arial" w:eastAsia="Times New Roman" w:hAnsi="Arial" w:cs="Arial"/>
          <w:b/>
          <w:bCs/>
          <w:color w:val="292221"/>
          <w:sz w:val="24"/>
          <w:szCs w:val="24"/>
          <w:lang w:eastAsia="en-GB"/>
        </w:rPr>
      </w:pPr>
      <w:r w:rsidRPr="00C61CE4">
        <w:rPr>
          <w:rFonts w:ascii="Arial" w:eastAsia="Times New Roman" w:hAnsi="Arial" w:cs="Arial"/>
          <w:b/>
          <w:bCs/>
          <w:color w:val="292221"/>
          <w:sz w:val="24"/>
          <w:szCs w:val="24"/>
          <w:lang w:eastAsia="en-GB"/>
        </w:rPr>
        <w:t>The association between alcohol intake and mortality risk was moderated by physical activity</w:t>
      </w:r>
    </w:p>
    <w:p w:rsidR="00C61CE4" w:rsidRPr="00C61CE4" w:rsidRDefault="00C61CE4" w:rsidP="00C61CE4">
      <w:pPr>
        <w:shd w:val="clear" w:color="auto" w:fill="FFFFFF"/>
        <w:spacing w:after="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 xml:space="preserve">Emmanuel </w:t>
      </w:r>
      <w:proofErr w:type="spellStart"/>
      <w:r w:rsidRPr="00C61CE4">
        <w:rPr>
          <w:rFonts w:ascii="Arial" w:eastAsia="Times New Roman" w:hAnsi="Arial" w:cs="Arial"/>
          <w:color w:val="333333"/>
          <w:sz w:val="21"/>
          <w:szCs w:val="21"/>
          <w:lang w:eastAsia="en-GB"/>
        </w:rPr>
        <w:t>Stamatakis</w:t>
      </w:r>
      <w:proofErr w:type="spellEnd"/>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“These found that cancer mortality risk starts from a relatively low level of alcohol consumption.”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Researchers found there was even a heightened death risk for those who drank within recommended limits but failed to reach and stick to minimum exercise guidelines.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The risk was reduced or cancelled out for those who were physically active, from the minimum recommended activity levels upwards.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lastRenderedPageBreak/>
        <w:t>The findings, published in the British Journal of Sports Medicine, used health data to look at alcohol use and exercise levels of 36,000 people in England and Scotland aged over 40.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Around 14 per cent were life-long abstainers and former drinkers, while 13 per cent exceeded the then recommended weekly maximum – 14 units for women and 21 for men.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Levels of weekly physical activity were categorised as “inactive”, “active at the lower end of the recommended scale” and “active at the upper end”.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Around 60 per cent of participants were in the bottom group, with almost half admitting to doing no physical activity at all. </w:t>
      </w:r>
    </w:p>
    <w:p w:rsidR="00C61CE4" w:rsidRPr="00C61CE4" w:rsidRDefault="00C61CE4" w:rsidP="00C61CE4">
      <w:pPr>
        <w:shd w:val="clear" w:color="auto" w:fill="FFFFFF"/>
        <w:spacing w:line="330" w:lineRule="atLeast"/>
        <w:outlineLvl w:val="1"/>
        <w:rPr>
          <w:rFonts w:ascii="Arial" w:eastAsia="Times New Roman" w:hAnsi="Arial" w:cs="Arial"/>
          <w:color w:val="FFFFFF"/>
          <w:sz w:val="20"/>
          <w:szCs w:val="20"/>
          <w:lang w:eastAsia="en-GB"/>
        </w:rPr>
      </w:pPr>
      <w:r w:rsidRPr="00C61CE4">
        <w:rPr>
          <w:rFonts w:ascii="Arial" w:eastAsia="Times New Roman" w:hAnsi="Arial" w:cs="Arial"/>
          <w:color w:val="FFFFFF"/>
          <w:sz w:val="20"/>
          <w:szCs w:val="20"/>
          <w:lang w:eastAsia="en-GB"/>
        </w:rPr>
        <w:t>Here are out top 10 foods to prevent heart disease.</w:t>
      </w:r>
    </w:p>
    <w:p w:rsidR="00C61CE4" w:rsidRPr="00C61CE4" w:rsidRDefault="00C61CE4" w:rsidP="00C61CE4">
      <w:pPr>
        <w:numPr>
          <w:ilvl w:val="0"/>
          <w:numId w:val="2"/>
        </w:numPr>
        <w:shd w:val="clear" w:color="auto" w:fill="FFFFFF"/>
        <w:spacing w:after="0" w:line="300" w:lineRule="atLeast"/>
        <w:ind w:left="5"/>
        <w:rPr>
          <w:rFonts w:ascii="Arial" w:eastAsia="Times New Roman" w:hAnsi="Arial" w:cs="Arial"/>
          <w:color w:val="333333"/>
          <w:sz w:val="21"/>
          <w:szCs w:val="21"/>
          <w:lang w:eastAsia="en-GB"/>
        </w:rPr>
      </w:pP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The others in that category failed to achieve the minimum recommended amount.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Around 15 per cent achieved the lower recommended weekly target with the final 25 per cent hitting the higher target.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New government guidelines say men and women should not regularly drink more than 14 units of alcohol a week, equivalent to six 175ml glasses of wine or six pints of lager or ale. </w:t>
      </w:r>
    </w:p>
    <w:p w:rsidR="00C61CE4" w:rsidRPr="00C61CE4" w:rsidRDefault="00C61CE4" w:rsidP="00C61CE4">
      <w:pPr>
        <w:shd w:val="clear" w:color="auto" w:fill="FFFFFF"/>
        <w:spacing w:before="240" w:after="240" w:line="300" w:lineRule="atLeast"/>
        <w:rPr>
          <w:rFonts w:ascii="Arial" w:eastAsia="Times New Roman" w:hAnsi="Arial" w:cs="Arial"/>
          <w:color w:val="333333"/>
          <w:sz w:val="21"/>
          <w:szCs w:val="21"/>
          <w:lang w:eastAsia="en-GB"/>
        </w:rPr>
      </w:pPr>
      <w:r w:rsidRPr="00C61CE4">
        <w:rPr>
          <w:rFonts w:ascii="Arial" w:eastAsia="Times New Roman" w:hAnsi="Arial" w:cs="Arial"/>
          <w:color w:val="333333"/>
          <w:sz w:val="21"/>
          <w:szCs w:val="21"/>
          <w:lang w:eastAsia="en-GB"/>
        </w:rPr>
        <w:t>Drinking is known to increase the risk of heart disease, stroke and several types of cancer.</w:t>
      </w:r>
    </w:p>
    <w:p w:rsidR="00C61CE4" w:rsidRPr="00C61CE4" w:rsidRDefault="00C61CE4" w:rsidP="00C61CE4">
      <w:pPr>
        <w:shd w:val="clear" w:color="auto" w:fill="FFFFFF"/>
        <w:spacing w:line="300" w:lineRule="atLeast"/>
        <w:rPr>
          <w:rFonts w:ascii="Arial" w:eastAsia="Times New Roman" w:hAnsi="Arial" w:cs="Arial"/>
          <w:color w:val="333333"/>
          <w:sz w:val="21"/>
          <w:szCs w:val="21"/>
          <w:lang w:eastAsia="en-GB"/>
        </w:rPr>
      </w:pPr>
      <w:hyperlink r:id="rId6" w:history="1">
        <w:r w:rsidRPr="00C61CE4">
          <w:rPr>
            <w:rFonts w:ascii="Arial" w:eastAsia="Times New Roman" w:hAnsi="Arial" w:cs="Arial"/>
            <w:color w:val="534E4D"/>
            <w:sz w:val="21"/>
            <w:szCs w:val="21"/>
            <w:u w:val="single"/>
            <w:bdr w:val="none" w:sz="0" w:space="0" w:color="auto" w:frame="1"/>
            <w:lang w:eastAsia="en-GB"/>
          </w:rPr>
          <w:t>Drinking ANY amount of alcohol can cause SEVEN different types of cancer, expert warns</w:t>
        </w:r>
      </w:hyperlink>
    </w:p>
    <w:p w:rsidR="00B316EC" w:rsidRDefault="00B316EC"/>
    <w:sectPr w:rsidR="00B3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44A78"/>
    <w:multiLevelType w:val="multilevel"/>
    <w:tmpl w:val="5C2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B470C9"/>
    <w:multiLevelType w:val="multilevel"/>
    <w:tmpl w:val="325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E4"/>
    <w:rsid w:val="00B316EC"/>
    <w:rsid w:val="00C61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3261E-95B8-4558-A90E-D550691D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086225">
      <w:bodyDiv w:val="1"/>
      <w:marLeft w:val="0"/>
      <w:marRight w:val="0"/>
      <w:marTop w:val="0"/>
      <w:marBottom w:val="0"/>
      <w:divBdr>
        <w:top w:val="none" w:sz="0" w:space="0" w:color="auto"/>
        <w:left w:val="none" w:sz="0" w:space="0" w:color="auto"/>
        <w:bottom w:val="none" w:sz="0" w:space="0" w:color="auto"/>
        <w:right w:val="none" w:sz="0" w:space="0" w:color="auto"/>
      </w:divBdr>
      <w:divsChild>
        <w:div w:id="1091705554">
          <w:marLeft w:val="0"/>
          <w:marRight w:val="0"/>
          <w:marTop w:val="0"/>
          <w:marBottom w:val="300"/>
          <w:divBdr>
            <w:top w:val="none" w:sz="0" w:space="0" w:color="auto"/>
            <w:left w:val="none" w:sz="0" w:space="0" w:color="auto"/>
            <w:bottom w:val="none" w:sz="0" w:space="0" w:color="auto"/>
            <w:right w:val="none" w:sz="0" w:space="0" w:color="auto"/>
          </w:divBdr>
          <w:divsChild>
            <w:div w:id="1751269867">
              <w:marLeft w:val="0"/>
              <w:marRight w:val="0"/>
              <w:marTop w:val="45"/>
              <w:marBottom w:val="0"/>
              <w:divBdr>
                <w:top w:val="none" w:sz="0" w:space="0" w:color="auto"/>
                <w:left w:val="none" w:sz="0" w:space="0" w:color="auto"/>
                <w:bottom w:val="none" w:sz="0" w:space="0" w:color="auto"/>
                <w:right w:val="none" w:sz="0" w:space="0" w:color="auto"/>
              </w:divBdr>
              <w:divsChild>
                <w:div w:id="784426470">
                  <w:marLeft w:val="0"/>
                  <w:marRight w:val="0"/>
                  <w:marTop w:val="0"/>
                  <w:marBottom w:val="45"/>
                  <w:divBdr>
                    <w:top w:val="none" w:sz="0" w:space="0" w:color="auto"/>
                    <w:left w:val="none" w:sz="0" w:space="0" w:color="auto"/>
                    <w:bottom w:val="none" w:sz="0" w:space="0" w:color="auto"/>
                    <w:right w:val="none" w:sz="0" w:space="0" w:color="auto"/>
                  </w:divBdr>
                </w:div>
                <w:div w:id="1133064431">
                  <w:marLeft w:val="0"/>
                  <w:marRight w:val="0"/>
                  <w:marTop w:val="0"/>
                  <w:marBottom w:val="0"/>
                  <w:divBdr>
                    <w:top w:val="none" w:sz="0" w:space="0" w:color="auto"/>
                    <w:left w:val="none" w:sz="0" w:space="0" w:color="auto"/>
                    <w:bottom w:val="none" w:sz="0" w:space="0" w:color="auto"/>
                    <w:right w:val="none" w:sz="0" w:space="0" w:color="auto"/>
                  </w:divBdr>
                </w:div>
              </w:divsChild>
            </w:div>
            <w:div w:id="1686859342">
              <w:marLeft w:val="0"/>
              <w:marRight w:val="0"/>
              <w:marTop w:val="90"/>
              <w:marBottom w:val="0"/>
              <w:divBdr>
                <w:top w:val="none" w:sz="0" w:space="0" w:color="auto"/>
                <w:left w:val="none" w:sz="0" w:space="0" w:color="auto"/>
                <w:bottom w:val="none" w:sz="0" w:space="0" w:color="auto"/>
                <w:right w:val="none" w:sz="0" w:space="0" w:color="auto"/>
              </w:divBdr>
              <w:divsChild>
                <w:div w:id="1988781509">
                  <w:marLeft w:val="0"/>
                  <w:marRight w:val="0"/>
                  <w:marTop w:val="0"/>
                  <w:marBottom w:val="0"/>
                  <w:divBdr>
                    <w:top w:val="none" w:sz="0" w:space="0" w:color="auto"/>
                    <w:left w:val="none" w:sz="0" w:space="0" w:color="auto"/>
                    <w:bottom w:val="none" w:sz="0" w:space="0" w:color="auto"/>
                    <w:right w:val="none" w:sz="0" w:space="0" w:color="auto"/>
                  </w:divBdr>
                  <w:divsChild>
                    <w:div w:id="610551865">
                      <w:marLeft w:val="0"/>
                      <w:marRight w:val="0"/>
                      <w:marTop w:val="0"/>
                      <w:marBottom w:val="0"/>
                      <w:divBdr>
                        <w:top w:val="none" w:sz="0" w:space="0" w:color="auto"/>
                        <w:left w:val="none" w:sz="0" w:space="0" w:color="auto"/>
                        <w:bottom w:val="none" w:sz="0" w:space="0" w:color="auto"/>
                        <w:right w:val="none" w:sz="0" w:space="0" w:color="auto"/>
                      </w:divBdr>
                      <w:divsChild>
                        <w:div w:id="147598050">
                          <w:marLeft w:val="0"/>
                          <w:marRight w:val="0"/>
                          <w:marTop w:val="0"/>
                          <w:marBottom w:val="0"/>
                          <w:divBdr>
                            <w:top w:val="none" w:sz="0" w:space="0" w:color="auto"/>
                            <w:left w:val="none" w:sz="0" w:space="0" w:color="auto"/>
                            <w:bottom w:val="none" w:sz="0" w:space="0" w:color="auto"/>
                            <w:right w:val="none" w:sz="0" w:space="0" w:color="auto"/>
                          </w:divBdr>
                        </w:div>
                      </w:divsChild>
                    </w:div>
                    <w:div w:id="1194539829">
                      <w:marLeft w:val="0"/>
                      <w:marRight w:val="0"/>
                      <w:marTop w:val="0"/>
                      <w:marBottom w:val="0"/>
                      <w:divBdr>
                        <w:top w:val="none" w:sz="0" w:space="0" w:color="auto"/>
                        <w:left w:val="none" w:sz="0" w:space="0" w:color="auto"/>
                        <w:bottom w:val="none" w:sz="0" w:space="0" w:color="auto"/>
                        <w:right w:val="none" w:sz="0" w:space="0" w:color="auto"/>
                      </w:divBdr>
                      <w:divsChild>
                        <w:div w:id="352846049">
                          <w:marLeft w:val="0"/>
                          <w:marRight w:val="0"/>
                          <w:marTop w:val="0"/>
                          <w:marBottom w:val="0"/>
                          <w:divBdr>
                            <w:top w:val="none" w:sz="0" w:space="0" w:color="auto"/>
                            <w:left w:val="none" w:sz="0" w:space="0" w:color="auto"/>
                            <w:bottom w:val="none" w:sz="0" w:space="0" w:color="auto"/>
                            <w:right w:val="none" w:sz="0" w:space="0" w:color="auto"/>
                          </w:divBdr>
                        </w:div>
                      </w:divsChild>
                    </w:div>
                    <w:div w:id="1346132769">
                      <w:marLeft w:val="0"/>
                      <w:marRight w:val="0"/>
                      <w:marTop w:val="0"/>
                      <w:marBottom w:val="0"/>
                      <w:divBdr>
                        <w:top w:val="none" w:sz="0" w:space="0" w:color="auto"/>
                        <w:left w:val="none" w:sz="0" w:space="0" w:color="auto"/>
                        <w:bottom w:val="none" w:sz="0" w:space="0" w:color="auto"/>
                        <w:right w:val="none" w:sz="0" w:space="0" w:color="auto"/>
                      </w:divBdr>
                      <w:divsChild>
                        <w:div w:id="2025356265">
                          <w:marLeft w:val="0"/>
                          <w:marRight w:val="0"/>
                          <w:marTop w:val="0"/>
                          <w:marBottom w:val="0"/>
                          <w:divBdr>
                            <w:top w:val="none" w:sz="0" w:space="0" w:color="auto"/>
                            <w:left w:val="none" w:sz="0" w:space="0" w:color="auto"/>
                            <w:bottom w:val="none" w:sz="0" w:space="0" w:color="auto"/>
                            <w:right w:val="none" w:sz="0" w:space="0" w:color="auto"/>
                          </w:divBdr>
                        </w:div>
                      </w:divsChild>
                    </w:div>
                    <w:div w:id="1606882104">
                      <w:marLeft w:val="0"/>
                      <w:marRight w:val="0"/>
                      <w:marTop w:val="0"/>
                      <w:marBottom w:val="0"/>
                      <w:divBdr>
                        <w:top w:val="none" w:sz="0" w:space="0" w:color="auto"/>
                        <w:left w:val="none" w:sz="0" w:space="0" w:color="auto"/>
                        <w:bottom w:val="none" w:sz="0" w:space="0" w:color="auto"/>
                        <w:right w:val="none" w:sz="0" w:space="0" w:color="auto"/>
                      </w:divBdr>
                      <w:divsChild>
                        <w:div w:id="612395835">
                          <w:marLeft w:val="0"/>
                          <w:marRight w:val="0"/>
                          <w:marTop w:val="0"/>
                          <w:marBottom w:val="0"/>
                          <w:divBdr>
                            <w:top w:val="none" w:sz="0" w:space="0" w:color="auto"/>
                            <w:left w:val="none" w:sz="0" w:space="0" w:color="auto"/>
                            <w:bottom w:val="none" w:sz="0" w:space="0" w:color="auto"/>
                            <w:right w:val="none" w:sz="0" w:space="0" w:color="auto"/>
                          </w:divBdr>
                        </w:div>
                      </w:divsChild>
                    </w:div>
                    <w:div w:id="999381334">
                      <w:marLeft w:val="0"/>
                      <w:marRight w:val="0"/>
                      <w:marTop w:val="0"/>
                      <w:marBottom w:val="0"/>
                      <w:divBdr>
                        <w:top w:val="none" w:sz="0" w:space="0" w:color="auto"/>
                        <w:left w:val="none" w:sz="0" w:space="0" w:color="auto"/>
                        <w:bottom w:val="none" w:sz="0" w:space="0" w:color="auto"/>
                        <w:right w:val="none" w:sz="0" w:space="0" w:color="auto"/>
                      </w:divBdr>
                      <w:divsChild>
                        <w:div w:id="312174828">
                          <w:marLeft w:val="0"/>
                          <w:marRight w:val="0"/>
                          <w:marTop w:val="0"/>
                          <w:marBottom w:val="0"/>
                          <w:divBdr>
                            <w:top w:val="none" w:sz="0" w:space="0" w:color="auto"/>
                            <w:left w:val="none" w:sz="0" w:space="0" w:color="auto"/>
                            <w:bottom w:val="none" w:sz="0" w:space="0" w:color="auto"/>
                            <w:right w:val="none" w:sz="0" w:space="0" w:color="auto"/>
                          </w:divBdr>
                        </w:div>
                        <w:div w:id="1486781455">
                          <w:marLeft w:val="15"/>
                          <w:marRight w:val="0"/>
                          <w:marTop w:val="0"/>
                          <w:marBottom w:val="0"/>
                          <w:divBdr>
                            <w:top w:val="none" w:sz="0" w:space="0" w:color="auto"/>
                            <w:left w:val="none" w:sz="0" w:space="0" w:color="auto"/>
                            <w:bottom w:val="none" w:sz="0" w:space="0" w:color="auto"/>
                            <w:right w:val="none" w:sz="0" w:space="0" w:color="auto"/>
                          </w:divBdr>
                        </w:div>
                      </w:divsChild>
                    </w:div>
                    <w:div w:id="1895696769">
                      <w:marLeft w:val="0"/>
                      <w:marRight w:val="0"/>
                      <w:marTop w:val="0"/>
                      <w:marBottom w:val="0"/>
                      <w:divBdr>
                        <w:top w:val="none" w:sz="0" w:space="0" w:color="auto"/>
                        <w:left w:val="none" w:sz="0" w:space="0" w:color="auto"/>
                        <w:bottom w:val="none" w:sz="0" w:space="0" w:color="auto"/>
                        <w:right w:val="none" w:sz="0" w:space="0" w:color="auto"/>
                      </w:divBdr>
                      <w:divsChild>
                        <w:div w:id="10848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6294">
          <w:marLeft w:val="0"/>
          <w:marRight w:val="0"/>
          <w:marTop w:val="0"/>
          <w:marBottom w:val="225"/>
          <w:divBdr>
            <w:top w:val="none" w:sz="0" w:space="0" w:color="auto"/>
            <w:left w:val="none" w:sz="0" w:space="0" w:color="auto"/>
            <w:bottom w:val="none" w:sz="0" w:space="0" w:color="auto"/>
            <w:right w:val="none" w:sz="0" w:space="0" w:color="auto"/>
          </w:divBdr>
          <w:divsChild>
            <w:div w:id="1131248775">
              <w:marLeft w:val="0"/>
              <w:marRight w:val="0"/>
              <w:marTop w:val="0"/>
              <w:marBottom w:val="0"/>
              <w:divBdr>
                <w:top w:val="none" w:sz="0" w:space="0" w:color="auto"/>
                <w:left w:val="none" w:sz="0" w:space="0" w:color="auto"/>
                <w:bottom w:val="none" w:sz="0" w:space="0" w:color="auto"/>
                <w:right w:val="none" w:sz="0" w:space="0" w:color="auto"/>
              </w:divBdr>
              <w:divsChild>
                <w:div w:id="885291000">
                  <w:marLeft w:val="0"/>
                  <w:marRight w:val="0"/>
                  <w:marTop w:val="0"/>
                  <w:marBottom w:val="0"/>
                  <w:divBdr>
                    <w:top w:val="none" w:sz="0" w:space="0" w:color="auto"/>
                    <w:left w:val="none" w:sz="0" w:space="0" w:color="auto"/>
                    <w:bottom w:val="none" w:sz="0" w:space="0" w:color="auto"/>
                    <w:right w:val="none" w:sz="0" w:space="0" w:color="auto"/>
                  </w:divBdr>
                </w:div>
                <w:div w:id="174422408">
                  <w:marLeft w:val="0"/>
                  <w:marRight w:val="0"/>
                  <w:marTop w:val="0"/>
                  <w:marBottom w:val="0"/>
                  <w:divBdr>
                    <w:top w:val="none" w:sz="0" w:space="0" w:color="auto"/>
                    <w:left w:val="none" w:sz="0" w:space="0" w:color="auto"/>
                    <w:bottom w:val="none" w:sz="0" w:space="0" w:color="auto"/>
                    <w:right w:val="none" w:sz="0" w:space="0" w:color="auto"/>
                  </w:divBdr>
                </w:div>
                <w:div w:id="268590305">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029069178">
                  <w:marLeft w:val="0"/>
                  <w:marRight w:val="0"/>
                  <w:marTop w:val="0"/>
                  <w:marBottom w:val="0"/>
                  <w:divBdr>
                    <w:top w:val="none" w:sz="0" w:space="0" w:color="auto"/>
                    <w:left w:val="none" w:sz="0" w:space="0" w:color="auto"/>
                    <w:bottom w:val="none" w:sz="0" w:space="0" w:color="auto"/>
                    <w:right w:val="none" w:sz="0" w:space="0" w:color="auto"/>
                  </w:divBdr>
                  <w:divsChild>
                    <w:div w:id="265578436">
                      <w:marLeft w:val="0"/>
                      <w:marRight w:val="0"/>
                      <w:marTop w:val="0"/>
                      <w:marBottom w:val="0"/>
                      <w:divBdr>
                        <w:top w:val="none" w:sz="0" w:space="0" w:color="auto"/>
                        <w:left w:val="none" w:sz="0" w:space="0" w:color="auto"/>
                        <w:bottom w:val="none" w:sz="0" w:space="0" w:color="auto"/>
                        <w:right w:val="none" w:sz="0" w:space="0" w:color="auto"/>
                      </w:divBdr>
                      <w:divsChild>
                        <w:div w:id="1717505078">
                          <w:marLeft w:val="0"/>
                          <w:marRight w:val="0"/>
                          <w:marTop w:val="0"/>
                          <w:marBottom w:val="0"/>
                          <w:divBdr>
                            <w:top w:val="none" w:sz="0" w:space="0" w:color="auto"/>
                            <w:left w:val="none" w:sz="0" w:space="0" w:color="auto"/>
                            <w:bottom w:val="none" w:sz="0" w:space="0" w:color="auto"/>
                            <w:right w:val="none" w:sz="0" w:space="0" w:color="auto"/>
                          </w:divBdr>
                          <w:divsChild>
                            <w:div w:id="851989843">
                              <w:marLeft w:val="0"/>
                              <w:marRight w:val="0"/>
                              <w:marTop w:val="0"/>
                              <w:marBottom w:val="0"/>
                              <w:divBdr>
                                <w:top w:val="none" w:sz="0" w:space="0" w:color="auto"/>
                                <w:left w:val="none" w:sz="0" w:space="0" w:color="auto"/>
                                <w:bottom w:val="none" w:sz="0" w:space="0" w:color="auto"/>
                                <w:right w:val="none" w:sz="0" w:space="0" w:color="auto"/>
                              </w:divBdr>
                              <w:divsChild>
                                <w:div w:id="497620503">
                                  <w:marLeft w:val="0"/>
                                  <w:marRight w:val="0"/>
                                  <w:marTop w:val="0"/>
                                  <w:marBottom w:val="0"/>
                                  <w:divBdr>
                                    <w:top w:val="none" w:sz="0" w:space="0" w:color="auto"/>
                                    <w:left w:val="none" w:sz="0" w:space="0" w:color="auto"/>
                                    <w:bottom w:val="none" w:sz="0" w:space="0" w:color="auto"/>
                                    <w:right w:val="none" w:sz="0" w:space="0" w:color="auto"/>
                                  </w:divBdr>
                                  <w:divsChild>
                                    <w:div w:id="111022999">
                                      <w:marLeft w:val="0"/>
                                      <w:marRight w:val="0"/>
                                      <w:marTop w:val="0"/>
                                      <w:marBottom w:val="0"/>
                                      <w:divBdr>
                                        <w:top w:val="none" w:sz="0" w:space="0" w:color="auto"/>
                                        <w:left w:val="none" w:sz="0" w:space="0" w:color="auto"/>
                                        <w:bottom w:val="none" w:sz="0" w:space="0" w:color="auto"/>
                                        <w:right w:val="none" w:sz="0" w:space="0" w:color="auto"/>
                                      </w:divBdr>
                                    </w:div>
                                  </w:divsChild>
                                </w:div>
                                <w:div w:id="369650396">
                                  <w:marLeft w:val="0"/>
                                  <w:marRight w:val="0"/>
                                  <w:marTop w:val="0"/>
                                  <w:marBottom w:val="0"/>
                                  <w:divBdr>
                                    <w:top w:val="none" w:sz="0" w:space="0" w:color="auto"/>
                                    <w:left w:val="none" w:sz="0" w:space="0" w:color="auto"/>
                                    <w:bottom w:val="none" w:sz="0" w:space="0" w:color="auto"/>
                                    <w:right w:val="none" w:sz="0" w:space="0" w:color="auto"/>
                                  </w:divBdr>
                                  <w:divsChild>
                                    <w:div w:id="63795519">
                                      <w:marLeft w:val="0"/>
                                      <w:marRight w:val="0"/>
                                      <w:marTop w:val="0"/>
                                      <w:marBottom w:val="0"/>
                                      <w:divBdr>
                                        <w:top w:val="none" w:sz="0" w:space="0" w:color="auto"/>
                                        <w:left w:val="none" w:sz="0" w:space="0" w:color="auto"/>
                                        <w:bottom w:val="none" w:sz="0" w:space="0" w:color="auto"/>
                                        <w:right w:val="none" w:sz="0" w:space="0" w:color="auto"/>
                                      </w:divBdr>
                                    </w:div>
                                  </w:divsChild>
                                </w:div>
                                <w:div w:id="195430070">
                                  <w:marLeft w:val="0"/>
                                  <w:marRight w:val="0"/>
                                  <w:marTop w:val="0"/>
                                  <w:marBottom w:val="0"/>
                                  <w:divBdr>
                                    <w:top w:val="none" w:sz="0" w:space="0" w:color="auto"/>
                                    <w:left w:val="none" w:sz="0" w:space="0" w:color="auto"/>
                                    <w:bottom w:val="none" w:sz="0" w:space="0" w:color="auto"/>
                                    <w:right w:val="none" w:sz="0" w:space="0" w:color="auto"/>
                                  </w:divBdr>
                                  <w:divsChild>
                                    <w:div w:id="1118452824">
                                      <w:marLeft w:val="0"/>
                                      <w:marRight w:val="0"/>
                                      <w:marTop w:val="0"/>
                                      <w:marBottom w:val="0"/>
                                      <w:divBdr>
                                        <w:top w:val="none" w:sz="0" w:space="0" w:color="auto"/>
                                        <w:left w:val="none" w:sz="0" w:space="0" w:color="auto"/>
                                        <w:bottom w:val="none" w:sz="0" w:space="0" w:color="auto"/>
                                        <w:right w:val="none" w:sz="0" w:space="0" w:color="auto"/>
                                      </w:divBdr>
                                    </w:div>
                                  </w:divsChild>
                                </w:div>
                                <w:div w:id="804930035">
                                  <w:marLeft w:val="0"/>
                                  <w:marRight w:val="0"/>
                                  <w:marTop w:val="0"/>
                                  <w:marBottom w:val="0"/>
                                  <w:divBdr>
                                    <w:top w:val="none" w:sz="0" w:space="0" w:color="auto"/>
                                    <w:left w:val="none" w:sz="0" w:space="0" w:color="auto"/>
                                    <w:bottom w:val="none" w:sz="0" w:space="0" w:color="auto"/>
                                    <w:right w:val="none" w:sz="0" w:space="0" w:color="auto"/>
                                  </w:divBdr>
                                  <w:divsChild>
                                    <w:div w:id="8932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413">
                          <w:marLeft w:val="0"/>
                          <w:marRight w:val="0"/>
                          <w:marTop w:val="0"/>
                          <w:marBottom w:val="0"/>
                          <w:divBdr>
                            <w:top w:val="none" w:sz="0" w:space="0" w:color="auto"/>
                            <w:left w:val="none" w:sz="0" w:space="0" w:color="auto"/>
                            <w:bottom w:val="none" w:sz="0" w:space="0" w:color="auto"/>
                            <w:right w:val="none" w:sz="0" w:space="0" w:color="auto"/>
                          </w:divBdr>
                        </w:div>
                      </w:divsChild>
                    </w:div>
                    <w:div w:id="1831561004">
                      <w:marLeft w:val="0"/>
                      <w:marRight w:val="0"/>
                      <w:marTop w:val="0"/>
                      <w:marBottom w:val="0"/>
                      <w:divBdr>
                        <w:top w:val="none" w:sz="0" w:space="0" w:color="auto"/>
                        <w:left w:val="none" w:sz="0" w:space="0" w:color="auto"/>
                        <w:bottom w:val="none" w:sz="0" w:space="0" w:color="auto"/>
                        <w:right w:val="none" w:sz="0" w:space="0" w:color="auto"/>
                      </w:divBdr>
                    </w:div>
                    <w:div w:id="455293978">
                      <w:marLeft w:val="0"/>
                      <w:marRight w:val="0"/>
                      <w:marTop w:val="0"/>
                      <w:marBottom w:val="150"/>
                      <w:divBdr>
                        <w:top w:val="none" w:sz="0" w:space="0" w:color="auto"/>
                        <w:left w:val="none" w:sz="0" w:space="0" w:color="auto"/>
                        <w:bottom w:val="none" w:sz="0" w:space="0" w:color="auto"/>
                        <w:right w:val="none" w:sz="0" w:space="0" w:color="auto"/>
                      </w:divBdr>
                    </w:div>
                    <w:div w:id="483934394">
                      <w:marLeft w:val="-120"/>
                      <w:marRight w:val="0"/>
                      <w:marTop w:val="0"/>
                      <w:marBottom w:val="0"/>
                      <w:divBdr>
                        <w:top w:val="none" w:sz="0" w:space="0" w:color="auto"/>
                        <w:left w:val="none" w:sz="0" w:space="0" w:color="auto"/>
                        <w:bottom w:val="none" w:sz="0" w:space="0" w:color="auto"/>
                        <w:right w:val="none" w:sz="0" w:space="0" w:color="auto"/>
                      </w:divBdr>
                      <w:divsChild>
                        <w:div w:id="10422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692140/alcohol-causes-seven-different-types-of-cancer-mouth-throat-liver-bowel-breast" TargetMode="External"/><Relationship Id="rId5" Type="http://schemas.openxmlformats.org/officeDocument/2006/relationships/hyperlink" Target="http://www.express.co.uk/search/Laura+Holland?s=Laura+Holland&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2016-11-01T15:57:00Z</dcterms:created>
  <dcterms:modified xsi:type="dcterms:W3CDTF">2016-11-01T15:58:00Z</dcterms:modified>
</cp:coreProperties>
</file>