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18" w:rsidRPr="00CE0918" w:rsidRDefault="00CE0918" w:rsidP="00CE0918">
      <w:pPr>
        <w:shd w:val="clear" w:color="auto" w:fill="FFFFFF"/>
        <w:spacing w:before="37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5"/>
          <w:szCs w:val="45"/>
          <w:lang w:eastAsia="en-GB"/>
        </w:rPr>
      </w:pPr>
      <w:r w:rsidRPr="00CE0918">
        <w:rPr>
          <w:rFonts w:ascii="Times New Roman" w:eastAsia="Times New Roman" w:hAnsi="Times New Roman" w:cs="Times New Roman"/>
          <w:b/>
          <w:bCs/>
          <w:color w:val="505050"/>
          <w:kern w:val="36"/>
          <w:sz w:val="45"/>
          <w:szCs w:val="45"/>
          <w:lang w:eastAsia="en-GB"/>
        </w:rPr>
        <w:t>E-cigarettes: British Medical Journal study links vaping to quitting smoking</w:t>
      </w:r>
    </w:p>
    <w:p w:rsidR="00CE0918" w:rsidRPr="00CE0918" w:rsidRDefault="00CE0918" w:rsidP="00CE09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noProof/>
          <w:color w:val="006898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>
            <wp:extent cx="2095500" cy="2095500"/>
            <wp:effectExtent l="0" t="0" r="0" b="0"/>
            <wp:docPr id="3" name="Picture 3" descr="http://www.cityam.com/assets/uploads/authors/image_resized/57eda9da57aae-francesca-washtell-220x22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tyam.com/assets/uploads/authors/image_resized/57eda9da57aae-francesca-washtell-220x22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18" w:rsidRPr="00CE0918" w:rsidRDefault="00CE0918" w:rsidP="00CE09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hyperlink r:id="rId7" w:history="1">
        <w:r w:rsidRPr="00CE0918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bdr w:val="none" w:sz="0" w:space="0" w:color="auto" w:frame="1"/>
            <w:lang w:eastAsia="en-GB"/>
          </w:rPr>
          <w:t xml:space="preserve">Francesca </w:t>
        </w:r>
        <w:proofErr w:type="spellStart"/>
        <w:r w:rsidRPr="00CE0918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bdr w:val="none" w:sz="0" w:space="0" w:color="auto" w:frame="1"/>
            <w:lang w:eastAsia="en-GB"/>
          </w:rPr>
          <w:t>Washtell</w:t>
        </w:r>
        <w:proofErr w:type="spellEnd"/>
      </w:hyperlink>
    </w:p>
    <w:p w:rsidR="00CE0918" w:rsidRPr="00CE0918" w:rsidRDefault="00CE0918" w:rsidP="00CE0918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I'm City A.M.'s industrials reporter, covering the mining sector, energy (</w:t>
      </w:r>
      <w:proofErr w:type="spellStart"/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includ</w:t>
      </w:r>
      <w:proofErr w:type="spellEnd"/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</w:t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</w:pPr>
      <w:r w:rsidRPr="00CE0918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The vaping community has been given another boost after a study published by the prestigious British Medical Journal has said the growth of e-cigarettes in England has been associated with a higher rate of successful attempts to quit smoking.</w:t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Last year, e-cigarettes may have resulted in around 18,000 people becoming long-term tobacco quitters.</w:t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"Although these numbers are relatively small, they are clinically significant because of the huge health gains from stopping smoking," study authors Emma Beard, Robert West, Susan </w:t>
      </w:r>
      <w:proofErr w:type="spellStart"/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Michie</w:t>
      </w:r>
      <w:proofErr w:type="spellEnd"/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and Jamie Brown said.</w:t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In a linked editorial, John Britton from the University of Nottingham said the results suggest "successful quitting through substitution with electronic cigarettes is a likely contributor to the falling prevalence of smoking".</w:t>
      </w:r>
    </w:p>
    <w:p w:rsidR="00CE0918" w:rsidRPr="00CE0918" w:rsidRDefault="00CE0918" w:rsidP="00CE0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6898"/>
          <w:sz w:val="24"/>
          <w:szCs w:val="24"/>
          <w:bdr w:val="none" w:sz="0" w:space="0" w:color="auto" w:frame="1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fldChar w:fldCharType="begin"/>
      </w: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instrText xml:space="preserve"> HYPERLINK "http://www.cityam.com/252125/strong-student-economy-key-attracting-future-investment" </w:instrText>
      </w: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fldChar w:fldCharType="separate"/>
      </w:r>
    </w:p>
    <w:p w:rsidR="00CE0918" w:rsidRPr="00CE0918" w:rsidRDefault="00CE0918" w:rsidP="00CE09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fldChar w:fldCharType="end"/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Firm conclusions about cause and effect could not be determined from the research, the authors emphasised, which was compiled by data from monthly survey the Smoking Toolkit Study.</w:t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No clear evidence emerged for an association between e-cigarette use and rate of quit attempts, use of over-the-counter nicotine replacement therapy, overall use of prescription treatment or use of NHS stop-smoking services.</w:t>
      </w:r>
    </w:p>
    <w:p w:rsidR="00CE0918" w:rsidRPr="00CE0918" w:rsidRDefault="00CE0918" w:rsidP="00CE09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bookmarkStart w:id="0" w:name="_GoBack"/>
      <w:bookmarkEnd w:id="0"/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lastRenderedPageBreak/>
        <w:t>The BMJ study is the latest in a line of research to come out in favour of e-cigarettes as a lesser evil when compared to traditional cigarettes because of the huge benefits to the public health burden that could emerge from a mass take-up of vaping.</w:t>
      </w:r>
    </w:p>
    <w:p w:rsidR="00CE0918" w:rsidRPr="00CE0918" w:rsidRDefault="00CE0918" w:rsidP="00CE09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Earlier this year, </w:t>
      </w:r>
      <w:hyperlink r:id="rId8" w:history="1">
        <w:r w:rsidRPr="00CE0918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a landmark report from the Royal College of Physicians</w:t>
        </w:r>
      </w:hyperlink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 found e-cigarettes are not a gateway to traditional smoking and should be widely promoted as a substitute to e-cigarettes.</w:t>
      </w:r>
    </w:p>
    <w:p w:rsidR="00CE0918" w:rsidRPr="00CE0918" w:rsidRDefault="00CE0918" w:rsidP="00CE09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Last year, a study by Public Health England</w:t>
      </w:r>
      <w:hyperlink r:id="rId9" w:history="1">
        <w:r w:rsidRPr="00CE0918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 found e-cigarettes were 95 per cent less </w:t>
        </w:r>
      </w:hyperlink>
      <w:hyperlink r:id="rId10" w:history="1">
        <w:r w:rsidRPr="00CE0918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harmful</w:t>
        </w:r>
      </w:hyperlink>
      <w:r w:rsidRPr="00CE0918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 than combustible cigarettes.</w:t>
      </w:r>
    </w:p>
    <w:p w:rsidR="005A3FEF" w:rsidRDefault="005A3FEF"/>
    <w:sectPr w:rsidR="005A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4A38"/>
    <w:multiLevelType w:val="multilevel"/>
    <w:tmpl w:val="33A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E7B57"/>
    <w:multiLevelType w:val="multilevel"/>
    <w:tmpl w:val="175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18"/>
    <w:rsid w:val="005A3FEF"/>
    <w:rsid w:val="00C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2F984-2D3C-49A0-9A65-4DD02B9F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1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091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0918"/>
  </w:style>
  <w:style w:type="paragraph" w:styleId="NormalWeb">
    <w:name w:val="Normal (Web)"/>
    <w:basedOn w:val="Normal"/>
    <w:uiPriority w:val="99"/>
    <w:semiHidden/>
    <w:unhideWhenUsed/>
    <w:rsid w:val="00CE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ads-ui-components-credits-colored">
    <w:name w:val="teads-ui-components-credits-colored"/>
    <w:basedOn w:val="DefaultParagraphFont"/>
    <w:rsid w:val="00CE0918"/>
  </w:style>
  <w:style w:type="character" w:styleId="Strong">
    <w:name w:val="Strong"/>
    <w:basedOn w:val="DefaultParagraphFont"/>
    <w:uiPriority w:val="22"/>
    <w:qFormat/>
    <w:rsid w:val="00CE0918"/>
    <w:rPr>
      <w:b/>
      <w:bCs/>
    </w:rPr>
  </w:style>
  <w:style w:type="character" w:customStyle="1" w:styleId="hidden-lg">
    <w:name w:val="hidden-lg"/>
    <w:basedOn w:val="DefaultParagraphFont"/>
    <w:rsid w:val="00CE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786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37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989">
                          <w:marLeft w:val="-165"/>
                          <w:marRight w:val="-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61763">
                                  <w:marLeft w:val="0"/>
                                  <w:marRight w:val="0"/>
                                  <w:marTop w:val="30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8273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5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7E7E7"/>
                                          </w:divBdr>
                                          <w:divsChild>
                                            <w:div w:id="18138686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7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4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8455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813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860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788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8731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1" w:color="auto"/>
                            <w:left w:val="single" w:sz="18" w:space="5" w:color="D0D0D0"/>
                            <w:bottom w:val="none" w:sz="0" w:space="1" w:color="auto"/>
                            <w:right w:val="none" w:sz="0" w:space="5" w:color="auto"/>
                          </w:divBdr>
                        </w:div>
                      </w:divsChild>
                    </w:div>
                    <w:div w:id="10014665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971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2942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4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615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am.com/239853/royal-college-of-physicians-study-finds-e-cigarettes-should-be-widely-promoted-as-substitute-for-smoking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tyam.com/profile/francesca-washte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cityam.com/profile/francesca-washtell" TargetMode="External"/><Relationship Id="rId10" Type="http://schemas.openxmlformats.org/officeDocument/2006/relationships/hyperlink" Target="http://www.cityam.com/222650/ecigarettes-workplace-after-public-health-england-finds-vaping-95-cent-less-harmful-tobac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tyam.com/222650/ecigarettes-workplace-after-public-health-england-finds-vaping-95-cent-less-harmful-tobac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2016-11-01T13:00:00Z</dcterms:created>
  <dcterms:modified xsi:type="dcterms:W3CDTF">2016-11-01T13:01:00Z</dcterms:modified>
</cp:coreProperties>
</file>