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B03" w:rsidRPr="00925B03" w:rsidRDefault="00925B03" w:rsidP="00925B03">
      <w:pPr>
        <w:spacing w:before="100" w:beforeAutospacing="1" w:after="100" w:afterAutospacing="1" w:line="870" w:lineRule="atLeast"/>
        <w:outlineLvl w:val="0"/>
        <w:rPr>
          <w:rFonts w:ascii="Times New Roman" w:eastAsia="Times New Roman" w:hAnsi="Times New Roman" w:cs="Times New Roman"/>
          <w:kern w:val="36"/>
          <w:sz w:val="87"/>
          <w:szCs w:val="87"/>
          <w:lang w:eastAsia="en-GB"/>
        </w:rPr>
      </w:pPr>
      <w:r w:rsidRPr="00925B03">
        <w:rPr>
          <w:rFonts w:ascii="Times New Roman" w:eastAsia="Times New Roman" w:hAnsi="Times New Roman" w:cs="Times New Roman"/>
          <w:kern w:val="36"/>
          <w:sz w:val="87"/>
          <w:szCs w:val="87"/>
          <w:lang w:eastAsia="en-GB"/>
        </w:rPr>
        <w:t>As popularity of e-cigarettes rises, more smokers are able to quit, study says</w:t>
      </w:r>
    </w:p>
    <w:p w:rsidR="00925B03" w:rsidRPr="00925B03" w:rsidRDefault="00925B03" w:rsidP="00925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18"/>
          <w:szCs w:val="18"/>
          <w:lang w:eastAsia="en-GB"/>
        </w:rPr>
      </w:pPr>
      <w:r w:rsidRPr="00925B03">
        <w:rPr>
          <w:rFonts w:ascii="Times New Roman" w:eastAsia="Times New Roman" w:hAnsi="Times New Roman" w:cs="Times New Roman"/>
          <w:noProof/>
          <w:color w:val="000000"/>
          <w:sz w:val="15"/>
          <w:szCs w:val="15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Electronic cigaret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D5204" id="Rectangle 2" o:spid="_x0000_s1026" alt="Electronic cigarett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sETnfcQCAADU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925B03" w:rsidRPr="00925B03" w:rsidRDefault="00925B03" w:rsidP="00925B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  <w:r w:rsidRPr="00925B03">
        <w:rPr>
          <w:rFonts w:ascii="Georgia" w:eastAsia="Times New Roman" w:hAnsi="Georgia" w:cs="Times New Roman"/>
          <w:b/>
          <w:bCs/>
          <w:color w:val="FF5443"/>
          <w:sz w:val="21"/>
          <w:szCs w:val="21"/>
          <w:lang w:eastAsia="en-GB"/>
        </w:rPr>
        <w:t>Karen Kaplan</w:t>
      </w:r>
    </w:p>
    <w:p w:rsidR="00925B03" w:rsidRPr="00925B03" w:rsidRDefault="00925B03" w:rsidP="00925B03">
      <w:pPr>
        <w:shd w:val="clear" w:color="auto" w:fill="FFFFFF"/>
        <w:spacing w:before="195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The more that vaping takes hold in England, the better the odds that smokers there will succeed in their attempts to stop using regular cigarettes.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These parallel trends, </w:t>
      </w:r>
      <w:hyperlink r:id="rId4" w:tgtFrame="_blank" w:history="1">
        <w:r w:rsidRPr="00925B03">
          <w:rPr>
            <w:rFonts w:ascii="Georgia" w:eastAsia="Times New Roman" w:hAnsi="Georgia" w:cs="Times New Roman"/>
            <w:color w:val="4591B8"/>
            <w:sz w:val="27"/>
            <w:szCs w:val="27"/>
            <w:u w:val="single"/>
            <w:lang w:eastAsia="en-GB"/>
          </w:rPr>
          <w:t>reported</w:t>
        </w:r>
      </w:hyperlink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 Wednesday in the BMJ medical journal, don’t prove that electronic cigarettes help smokers kick the habit. But that possibility is looking more and more likely, experts said.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Smoking prevalence in the United Kingdom fell significantly from 2014 to 2015, and that’s a sign that something over there is working, according to an </w:t>
      </w:r>
      <w:hyperlink r:id="rId5" w:tgtFrame="_blank" w:history="1">
        <w:r w:rsidRPr="00925B03">
          <w:rPr>
            <w:rFonts w:ascii="Georgia" w:eastAsia="Times New Roman" w:hAnsi="Georgia" w:cs="Times New Roman"/>
            <w:color w:val="4591B8"/>
            <w:sz w:val="27"/>
            <w:szCs w:val="27"/>
            <w:u w:val="single"/>
            <w:lang w:eastAsia="en-GB"/>
          </w:rPr>
          <w:t>editorial</w:t>
        </w:r>
      </w:hyperlink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 that accompanies the study.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“Successful quitting through substitution with e-cigarettes is one likely major contributor,” wrote </w:t>
      </w:r>
      <w:hyperlink r:id="rId6" w:tgtFrame="_blank" w:history="1">
        <w:r w:rsidRPr="00925B03">
          <w:rPr>
            <w:rFonts w:ascii="Georgia" w:eastAsia="Times New Roman" w:hAnsi="Georgia" w:cs="Times New Roman"/>
            <w:color w:val="4591B8"/>
            <w:sz w:val="27"/>
            <w:szCs w:val="27"/>
            <w:u w:val="single"/>
            <w:lang w:eastAsia="en-GB"/>
          </w:rPr>
          <w:t>John Britton</w:t>
        </w:r>
      </w:hyperlink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, director of the UK </w:t>
      </w:r>
      <w:proofErr w:type="spellStart"/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Center</w:t>
      </w:r>
      <w:proofErr w:type="spellEnd"/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for Tobacco and Alcohol Studies at the University of Nottingham. “The challenge for public health is to embrace the potential of this new technology and put it to full use.”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Health experts in England have been contemplating the smoking-cessation benefits of e-cigarettes for several years. A previous study of English smokers found that would-be quitters who vaped were about </w:t>
      </w:r>
      <w:hyperlink r:id="rId7" w:tgtFrame="_blank" w:history="1">
        <w:r w:rsidRPr="00925B03">
          <w:rPr>
            <w:rFonts w:ascii="Georgia" w:eastAsia="Times New Roman" w:hAnsi="Georgia" w:cs="Times New Roman"/>
            <w:color w:val="4591B8"/>
            <w:sz w:val="27"/>
            <w:szCs w:val="27"/>
            <w:u w:val="single"/>
            <w:lang w:eastAsia="en-GB"/>
          </w:rPr>
          <w:t xml:space="preserve">60% more </w:t>
        </w:r>
        <w:r w:rsidRPr="00925B03">
          <w:rPr>
            <w:rFonts w:ascii="Georgia" w:eastAsia="Times New Roman" w:hAnsi="Georgia" w:cs="Times New Roman"/>
            <w:color w:val="4591B8"/>
            <w:sz w:val="27"/>
            <w:szCs w:val="27"/>
            <w:u w:val="single"/>
            <w:lang w:eastAsia="en-GB"/>
          </w:rPr>
          <w:lastRenderedPageBreak/>
          <w:t>likely to succeed</w:t>
        </w:r>
      </w:hyperlink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 compared with smokers who tried to go cold turkey or used nicotine replacement products, like patches or gum.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This time, researchers from University College London wanted to see whether the prevalence of e-cigarette use among active smokers — and especially among those trying to quit — had anything to do with a smoker’s likelihood of kicking the habit.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The researchers examined data on nearly 80,000 smokers who took part in England’s </w:t>
      </w:r>
      <w:hyperlink r:id="rId8" w:tgtFrame="_blank" w:history="1">
        <w:r w:rsidRPr="00925B03">
          <w:rPr>
            <w:rFonts w:ascii="Georgia" w:eastAsia="Times New Roman" w:hAnsi="Georgia" w:cs="Times New Roman"/>
            <w:color w:val="4591B8"/>
            <w:sz w:val="27"/>
            <w:szCs w:val="27"/>
            <w:u w:val="single"/>
            <w:lang w:eastAsia="en-GB"/>
          </w:rPr>
          <w:t>Smoking Toolkit Study</w:t>
        </w:r>
      </w:hyperlink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 from 2006 to 2015. In the last quarter of 2006, 10.6% of quit attempts succeeded. By the first quarter of 2015, the success rate had climbed to 18.6%, according to the study.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Meanwhile, the proportion of smokers who also vaped increased from virtually zero to 21.3% during the same period, the researchers found.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Vaping was even more popular among smokers who were trying to quit, with 35% of them using the electronic devices in 2015. That embrace of e-cigarettes coincided with a drop in use of more conventional nicotine replacement products.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The researchers found no conclusive link between vaping and attempts to quit smoking. But their calculations showed that “for every 1% increase in e-cigarette use, the success of quit attempts increased by 0.098%,” according to the study. In addition, for every 1% increase in vaping among smokers trying to quit, the success rate of quit attempts rose by 0.058%, the study said.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If e-cigarette use really is helping smokers quit, that means 54,288 people in England who were able to stop smoking in 2015 can thank vaping for their success. Although roughly two-thirds of them can be expected to fall off the wagon, that still leaves about 18,000 “long term ex-smokers” as a result of e-cigarette use, the study authors wrote.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It may not sound like much of an improvement, but it’s “clinically significant because of the huge health gains from stopping smoking,” the </w:t>
      </w: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lastRenderedPageBreak/>
        <w:t>researchers wrote. “A 40-year-old smoker who quits permanently can expect to gain nine life years compared with a continuing smoker.”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In the early days of vaping, health experts worried that e-cigarettes would encourage smokers to keep on smoking by providing a socially acceptable substitute in venues where regular cigarettes were banned. But the new study suggests that the opposite is true, Britton wrote in the editorial.</w:t>
      </w:r>
    </w:p>
    <w:p w:rsidR="00925B03" w:rsidRPr="00925B03" w:rsidRDefault="00925B03" w:rsidP="00925B03">
      <w:pPr>
        <w:shd w:val="clear" w:color="auto" w:fill="FFFFFF"/>
        <w:spacing w:before="100" w:beforeAutospacing="1" w:after="270" w:line="405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(One of the study authors, health psychologist </w:t>
      </w:r>
      <w:hyperlink r:id="rId9" w:tgtFrame="_blank" w:history="1">
        <w:r w:rsidRPr="00925B03">
          <w:rPr>
            <w:rFonts w:ascii="Georgia" w:eastAsia="Times New Roman" w:hAnsi="Georgia" w:cs="Times New Roman"/>
            <w:color w:val="4591B8"/>
            <w:sz w:val="27"/>
            <w:szCs w:val="27"/>
            <w:u w:val="single"/>
            <w:lang w:eastAsia="en-GB"/>
          </w:rPr>
          <w:t>Robert West</w:t>
        </w:r>
      </w:hyperlink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, has served as a consultant to companies that make smoking cessation products but doesn’t accept money from tobacco or e-cigarette companies. Two others </w:t>
      </w:r>
      <w:proofErr w:type="spellStart"/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coauthors</w:t>
      </w:r>
      <w:proofErr w:type="spellEnd"/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, </w:t>
      </w:r>
      <w:hyperlink r:id="rId10" w:tgtFrame="_blank" w:history="1">
        <w:r w:rsidRPr="00925B03">
          <w:rPr>
            <w:rFonts w:ascii="Georgia" w:eastAsia="Times New Roman" w:hAnsi="Georgia" w:cs="Times New Roman"/>
            <w:color w:val="4591B8"/>
            <w:sz w:val="27"/>
            <w:szCs w:val="27"/>
            <w:u w:val="single"/>
            <w:lang w:eastAsia="en-GB"/>
          </w:rPr>
          <w:t>Emma Beard</w:t>
        </w:r>
      </w:hyperlink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 and </w:t>
      </w:r>
      <w:hyperlink r:id="rId11" w:tgtFrame="_blank" w:history="1">
        <w:r w:rsidRPr="00925B03">
          <w:rPr>
            <w:rFonts w:ascii="Georgia" w:eastAsia="Times New Roman" w:hAnsi="Georgia" w:cs="Times New Roman"/>
            <w:color w:val="4591B8"/>
            <w:sz w:val="27"/>
            <w:szCs w:val="27"/>
            <w:u w:val="single"/>
            <w:lang w:eastAsia="en-GB"/>
          </w:rPr>
          <w:t>Jamie Brown</w:t>
        </w:r>
      </w:hyperlink>
      <w:r w:rsidRPr="00925B0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, disclosed that they have received funding from Pfizer.)</w:t>
      </w:r>
    </w:p>
    <w:p w:rsidR="0075311E" w:rsidRDefault="0075311E"/>
    <w:sectPr w:rsidR="00753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03"/>
    <w:rsid w:val="0075311E"/>
    <w:rsid w:val="0092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71872-CCF0-49EC-9EF8-A83BD9B1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0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rbarbynmau">
    <w:name w:val="trb_ar_by_nm_au"/>
    <w:basedOn w:val="DefaultParagraphFont"/>
    <w:rsid w:val="00925B03"/>
  </w:style>
  <w:style w:type="paragraph" w:styleId="NormalWeb">
    <w:name w:val="Normal (Web)"/>
    <w:basedOn w:val="Normal"/>
    <w:uiPriority w:val="99"/>
    <w:semiHidden/>
    <w:unhideWhenUsed/>
    <w:rsid w:val="0092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25B03"/>
  </w:style>
  <w:style w:type="character" w:styleId="Hyperlink">
    <w:name w:val="Hyperlink"/>
    <w:basedOn w:val="DefaultParagraphFont"/>
    <w:uiPriority w:val="99"/>
    <w:semiHidden/>
    <w:unhideWhenUsed/>
    <w:rsid w:val="00925B03"/>
    <w:rPr>
      <w:color w:val="0000FF"/>
      <w:u w:val="single"/>
    </w:rPr>
  </w:style>
  <w:style w:type="character" w:customStyle="1" w:styleId="trbpullquotetext">
    <w:name w:val="trb_pullquote_text"/>
    <w:basedOn w:val="DefaultParagraphFont"/>
    <w:rsid w:val="00925B03"/>
  </w:style>
  <w:style w:type="character" w:customStyle="1" w:styleId="trbpullquotecredit">
    <w:name w:val="trb_pullquote_credit"/>
    <w:basedOn w:val="DefaultParagraphFont"/>
    <w:rsid w:val="00925B03"/>
  </w:style>
  <w:style w:type="character" w:customStyle="1" w:styleId="trbembedrelatedtitle">
    <w:name w:val="trb_embed_related_title"/>
    <w:basedOn w:val="DefaultParagraphFont"/>
    <w:rsid w:val="0092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71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4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8517">
                  <w:marLeft w:val="0"/>
                  <w:marRight w:val="0"/>
                  <w:marTop w:val="22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okinginengland.info/sts-document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atimes.com/science/sciencenow/la-sci-sn-electronic-cigarettes-to-quit-smoking-20140520-story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tingham.ac.uk/research/groups/tobaccocontrol/people/j.britton" TargetMode="External"/><Relationship Id="rId11" Type="http://schemas.openxmlformats.org/officeDocument/2006/relationships/hyperlink" Target="https://www.ucl.ac.uk/pals/people/profiles/research-staff/jamie-brown" TargetMode="External"/><Relationship Id="rId5" Type="http://schemas.openxmlformats.org/officeDocument/2006/relationships/hyperlink" Target="http://www.bmj.com/content/354/bmj.i4819" TargetMode="External"/><Relationship Id="rId10" Type="http://schemas.openxmlformats.org/officeDocument/2006/relationships/hyperlink" Target="https://www.ucl.ac.uk/health-psychology/people/Emma_Beard" TargetMode="External"/><Relationship Id="rId4" Type="http://schemas.openxmlformats.org/officeDocument/2006/relationships/hyperlink" Target="http://www.bmj.com/content/354/bmj.i4645" TargetMode="External"/><Relationship Id="rId9" Type="http://schemas.openxmlformats.org/officeDocument/2006/relationships/hyperlink" Target="http://www.rjwest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2016-11-02T10:43:00Z</dcterms:created>
  <dcterms:modified xsi:type="dcterms:W3CDTF">2016-11-02T10:44:00Z</dcterms:modified>
</cp:coreProperties>
</file>