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22" w:rsidRPr="000E0B22" w:rsidRDefault="000E0B22" w:rsidP="000E0B22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0E0B22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IVF calculator can tell couples their chances of success</w:t>
      </w:r>
    </w:p>
    <w:p w:rsidR="000E0B22" w:rsidRPr="000E0B22" w:rsidRDefault="000E0B22" w:rsidP="000E0B22">
      <w:pPr>
        <w:numPr>
          <w:ilvl w:val="0"/>
          <w:numId w:val="1"/>
        </w:numPr>
        <w:spacing w:before="100" w:beforeAutospacing="1" w:after="100" w:afterAutospacing="1" w:line="240" w:lineRule="auto"/>
        <w:ind w:left="12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0E0B2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0E0B22">
          <w:rPr>
            <w:rFonts w:ascii="Georgia" w:eastAsia="Times New Roman" w:hAnsi="Georgia" w:cs="Times New Roman"/>
            <w:color w:val="D10A11"/>
            <w:sz w:val="24"/>
            <w:szCs w:val="24"/>
            <w:u w:val="single"/>
            <w:lang w:eastAsia="en-GB"/>
          </w:rPr>
          <w:t>Telegraph Reporters</w:t>
        </w:r>
      </w:hyperlink>
      <w:r w:rsidRPr="000E0B22">
        <w:rPr>
          <w:rFonts w:ascii="Georgia" w:eastAsia="Times New Roman" w:hAnsi="Georgia" w:cs="Times New Roman"/>
          <w:sz w:val="24"/>
          <w:szCs w:val="24"/>
          <w:lang w:eastAsia="en-GB"/>
        </w:rPr>
        <w:t> </w:t>
      </w:r>
    </w:p>
    <w:p w:rsidR="000E0B22" w:rsidRPr="000E0B22" w:rsidRDefault="000E0B22" w:rsidP="000E0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0B22">
        <w:rPr>
          <w:rFonts w:ascii="Times New Roman" w:eastAsia="Times New Roman" w:hAnsi="Times New Roman" w:cs="Times New Roman"/>
          <w:sz w:val="24"/>
          <w:szCs w:val="24"/>
          <w:lang w:eastAsia="en-GB"/>
        </w:rPr>
        <w:t>17 NOVEMBER 2016 • 12:59AM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aps/>
          <w:color w:val="D10A11"/>
          <w:sz w:val="24"/>
          <w:szCs w:val="24"/>
          <w:lang w:eastAsia="en-GB"/>
        </w:rPr>
        <w:t>A</w:t>
      </w: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new "IVF calculator" can predict a couple's success of conceiving a baby, experts have said.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tool, which can be used by doctors or people seeking fertility treatment, can estimate a couple's chance of having a baby before and after </w:t>
      </w:r>
      <w:hyperlink r:id="rId6" w:history="1">
        <w:r w:rsidRPr="000E0B22">
          <w:rPr>
            <w:rFonts w:ascii="Georgia" w:eastAsia="Times New Roman" w:hAnsi="Georgia" w:cs="Times New Roman"/>
            <w:color w:val="222222"/>
            <w:sz w:val="24"/>
            <w:szCs w:val="24"/>
            <w:u w:val="single"/>
            <w:bdr w:val="none" w:sz="0" w:space="0" w:color="auto" w:frame="1"/>
            <w:lang w:eastAsia="en-GB"/>
          </w:rPr>
          <w:t>first IVF treatment,</w:t>
        </w:r>
      </w:hyperlink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and over multiple cycles.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Writing in The BMJ, researchers led by the University of Aberdeen describe how the calculator could "help to shape couples' expectations".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It takes into account the age of a woman, how many years she has been trying to conceive, whether she has an ovulation problem, an unexplained fertility issue or whether there is a male fertility problem among other factors.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tool is based on data from the Human Fertilisation and Embryology Authority (HFEA) which collects information on all licensed fertility treatments in the UK.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researchers analysed data from </w:t>
      </w:r>
      <w:hyperlink r:id="rId7" w:history="1">
        <w:r w:rsidRPr="000E0B22">
          <w:rPr>
            <w:rFonts w:ascii="Georgia" w:eastAsia="Times New Roman" w:hAnsi="Georgia" w:cs="Times New Roman"/>
            <w:color w:val="222222"/>
            <w:sz w:val="24"/>
            <w:szCs w:val="24"/>
            <w:u w:val="single"/>
            <w:bdr w:val="none" w:sz="0" w:space="0" w:color="auto" w:frame="1"/>
            <w:lang w:eastAsia="en-GB"/>
          </w:rPr>
          <w:t>all women who started IVF</w:t>
        </w:r>
      </w:hyperlink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and intracytoplasmic sperm injection (ICSI) in the UK from 1999 to 2008 using their own eggs and partner's sperm.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They found that of 114,000 women who completed almost 185,000 cycles of treatment, 29.1% had a live birth following their first cycle.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And 43% had a baby following six cycles of treatment.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They found that the chances of a couple having a baby declined after the woman reached the age of 30 and decreased with increasing duration of infertility.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data was then put into the calculator to predict IVF success.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For example, the calculator predicts that a 30-year-old woman with two years of unexplained infertility has a 46% chance of having a live birth from the first complete cycle of IVF and a 79% chance over three complete cycles.</w:t>
      </w:r>
    </w:p>
    <w:p w:rsidR="000E0B22" w:rsidRPr="000E0B22" w:rsidRDefault="000E0B22" w:rsidP="000E0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0E0B2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GB"/>
        </w:rPr>
        <w:t>Watch |</w:t>
      </w:r>
      <w:r w:rsidRPr="000E0B22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 IVF - by numbers</w:t>
      </w:r>
    </w:p>
    <w:p w:rsidR="000E0B22" w:rsidRPr="000E0B22" w:rsidRDefault="000E0B22" w:rsidP="000E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0B22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01:13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Professor Adam </w:t>
      </w:r>
      <w:proofErr w:type="spellStart"/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Balen</w:t>
      </w:r>
      <w:proofErr w:type="spellEnd"/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chairman of the British Fertility Society, said: "This is an important paper which analyses the HFEA database to calculate prediction models for success based upon baseline characteristics and the data collected during the treatment.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"The database is huge and so the information gathered is clinically relevant.</w:t>
      </w:r>
    </w:p>
    <w:p w:rsidR="000E0B22" w:rsidRPr="000E0B22" w:rsidRDefault="000E0B22" w:rsidP="000E0B2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0E0B2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>"It is important to remember that treatment should be individualised to the patients' particular needs and profile and it can still be difficult to accurately predict the outcome."</w:t>
      </w:r>
    </w:p>
    <w:p w:rsidR="001A07A1" w:rsidRDefault="001A07A1"/>
    <w:sectPr w:rsidR="001A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01169"/>
    <w:multiLevelType w:val="multilevel"/>
    <w:tmpl w:val="5A88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22"/>
    <w:rsid w:val="000E0B22"/>
    <w:rsid w:val="001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115A0-754B-49A5-A8DE-4B615E0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lead-asset-caption">
    <w:name w:val="lead-asset-caption"/>
    <w:basedOn w:val="DefaultParagraphFont"/>
    <w:rsid w:val="000E0B22"/>
  </w:style>
  <w:style w:type="character" w:customStyle="1" w:styleId="apple-converted-space">
    <w:name w:val="apple-converted-space"/>
    <w:basedOn w:val="DefaultParagraphFont"/>
    <w:rsid w:val="000E0B22"/>
  </w:style>
  <w:style w:type="character" w:customStyle="1" w:styleId="bylineauthor-name">
    <w:name w:val="byline__author-name"/>
    <w:basedOn w:val="DefaultParagraphFont"/>
    <w:rsid w:val="000E0B22"/>
  </w:style>
  <w:style w:type="character" w:styleId="Hyperlink">
    <w:name w:val="Hyperlink"/>
    <w:basedOn w:val="DefaultParagraphFont"/>
    <w:uiPriority w:val="99"/>
    <w:semiHidden/>
    <w:unhideWhenUsed/>
    <w:rsid w:val="000E0B22"/>
    <w:rPr>
      <w:color w:val="0000FF"/>
      <w:u w:val="single"/>
    </w:rPr>
  </w:style>
  <w:style w:type="character" w:customStyle="1" w:styleId="component-content">
    <w:name w:val="component-content"/>
    <w:basedOn w:val="DefaultParagraphFont"/>
    <w:rsid w:val="000E0B22"/>
  </w:style>
  <w:style w:type="paragraph" w:styleId="NormalWeb">
    <w:name w:val="Normal (Web)"/>
    <w:basedOn w:val="Normal"/>
    <w:uiPriority w:val="99"/>
    <w:semiHidden/>
    <w:unhideWhenUsed/>
    <w:rsid w:val="000E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0E0B22"/>
  </w:style>
  <w:style w:type="character" w:customStyle="1" w:styleId="quoteauthor">
    <w:name w:val="quote__author"/>
    <w:basedOn w:val="DefaultParagraphFont"/>
    <w:rsid w:val="000E0B22"/>
  </w:style>
  <w:style w:type="character" w:customStyle="1" w:styleId="js-video-playerimage-controls-title">
    <w:name w:val="js-video-player__image-controls-title"/>
    <w:basedOn w:val="DefaultParagraphFont"/>
    <w:rsid w:val="000E0B22"/>
  </w:style>
  <w:style w:type="character" w:styleId="Strong">
    <w:name w:val="Strong"/>
    <w:basedOn w:val="DefaultParagraphFont"/>
    <w:uiPriority w:val="22"/>
    <w:qFormat/>
    <w:rsid w:val="000E0B22"/>
    <w:rPr>
      <w:b/>
      <w:bCs/>
    </w:rPr>
  </w:style>
  <w:style w:type="character" w:customStyle="1" w:styleId="js-video-playerimage-controls-play">
    <w:name w:val="js-video-player__image-controls-play"/>
    <w:basedOn w:val="DefaultParagraphFont"/>
    <w:rsid w:val="000E0B22"/>
  </w:style>
  <w:style w:type="character" w:customStyle="1" w:styleId="video-playerimage-controls-duration">
    <w:name w:val="video-player__image-controls-duration"/>
    <w:basedOn w:val="DefaultParagraphFont"/>
    <w:rsid w:val="000E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706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9633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9097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918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985">
                          <w:marLeft w:val="-12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7337">
                              <w:marLeft w:val="0"/>
                              <w:marRight w:val="24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860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521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88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040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science/2016/07/28/one-in-three-women-will-have-children-naturally-after-ivf-fail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news/2016/09/22/nhs-plans-swingeing-ivf-restrictions/" TargetMode="External"/><Relationship Id="rId5" Type="http://schemas.openxmlformats.org/officeDocument/2006/relationships/hyperlink" Target="http://www.telegraph.co.uk/authors/telegraph-report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2017-01-24T12:53:00Z</dcterms:created>
  <dcterms:modified xsi:type="dcterms:W3CDTF">2017-01-24T12:53:00Z</dcterms:modified>
</cp:coreProperties>
</file>