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7C" w:rsidRPr="00557F7C" w:rsidRDefault="00557F7C" w:rsidP="00557F7C">
      <w:pPr>
        <w:spacing w:after="419" w:line="938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94"/>
          <w:szCs w:val="94"/>
          <w:lang w:val="en-US"/>
        </w:rPr>
      </w:pPr>
      <w:r w:rsidRPr="00557F7C">
        <w:rPr>
          <w:rFonts w:ascii="Georgia" w:eastAsia="Times New Roman" w:hAnsi="Georgia" w:cs="Times New Roman"/>
          <w:b/>
          <w:bCs/>
          <w:color w:val="000000"/>
          <w:kern w:val="36"/>
          <w:sz w:val="94"/>
          <w:szCs w:val="94"/>
          <w:lang w:val="en-US"/>
        </w:rPr>
        <w:t>Smart kids more likely to smoke cannabis</w:t>
      </w:r>
    </w:p>
    <w:p w:rsidR="00557F7C" w:rsidRPr="00557F7C" w:rsidRDefault="00557F7C" w:rsidP="00557F7C">
      <w:pPr>
        <w:spacing w:after="33" w:line="240" w:lineRule="auto"/>
        <w:rPr>
          <w:rFonts w:ascii="Times New Roman" w:eastAsia="Times New Roman" w:hAnsi="Times New Roman" w:cs="Times New Roman"/>
          <w:color w:val="81929A"/>
          <w:sz w:val="18"/>
          <w:szCs w:val="18"/>
          <w:lang w:val="en-US"/>
        </w:rPr>
      </w:pPr>
      <w:r w:rsidRPr="00557F7C">
        <w:rPr>
          <w:rFonts w:ascii="Times New Roman" w:eastAsia="Times New Roman" w:hAnsi="Times New Roman" w:cs="Times New Roman"/>
          <w:color w:val="81929A"/>
          <w:sz w:val="18"/>
          <w:szCs w:val="18"/>
          <w:lang w:val="en-US"/>
        </w:rPr>
        <w:t>February 24, 2017 11:41am</w:t>
      </w:r>
    </w:p>
    <w:p w:rsidR="00557F7C" w:rsidRPr="00557F7C" w:rsidRDefault="00557F7C" w:rsidP="00557F7C">
      <w:pPr>
        <w:spacing w:after="335" w:line="375" w:lineRule="atLeast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57F7C">
        <w:rPr>
          <w:rFonts w:ascii="Times New Roman" w:eastAsia="Times New Roman" w:hAnsi="Times New Roman" w:cs="Times New Roman"/>
          <w:sz w:val="30"/>
          <w:szCs w:val="30"/>
          <w:lang w:val="en-US"/>
        </w:rPr>
        <w:t>Bright children are more likely to drink and smoke cannabis in their teenage years, a new study has found.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High academic achievement at the age of 11 has been linked to a lower risk of smoking in adolescence but smarter pupils were also more likely to drink alcohol and smoke cannabis, a study published in the journal BMJ Open says.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Experts examined data for more than 6059 young people across England.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Information was gathered on their academic achievement at age 11 and collated with health </w:t>
      </w:r>
      <w:proofErr w:type="spellStart"/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behaviours</w:t>
      </w:r>
      <w:proofErr w:type="spellEnd"/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age 13/14 to 16/17 – deemed to be early adolescence – and from age 18/19 to 19/20, which are classed as late adolescence.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The study, published in the journal BMJ Open, found that during their early teens, high-achieving pupils were less likely to smoke cigarettes than their less gifted peers but were more likely to drink alcohol during this period.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During their late teens, brainy children were more than twice as likely to drink alcohol regularly and persistently than those who were not as clever.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Meanwhile, clever pupils were 50 per cent more likely to use cannabis occasionally and nearly </w:t>
      </w:r>
      <w:proofErr w:type="gramStart"/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twice</w:t>
      </w:r>
      <w:proofErr w:type="gramEnd"/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likely to use it persistently than their less gifted peers.</w:t>
      </w:r>
    </w:p>
    <w:p w:rsidR="00557F7C" w:rsidRPr="00557F7C" w:rsidRDefault="00557F7C" w:rsidP="00557F7C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F7C">
        <w:rPr>
          <w:rFonts w:ascii="Times New Roman" w:eastAsia="Times New Roman" w:hAnsi="Times New Roman" w:cs="Times New Roman"/>
          <w:sz w:val="24"/>
          <w:szCs w:val="24"/>
          <w:lang w:val="en-US"/>
        </w:rPr>
        <w:t>They found that these patterns persisted into adulthood and would seem to refute the notion that academic prowess was associated with a greater tendency to "experiment" temporarily with these substances.</w:t>
      </w:r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7F7C"/>
    <w:rsid w:val="00047082"/>
    <w:rsid w:val="00557F7C"/>
    <w:rsid w:val="0089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57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55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5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150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2017-04-15T09:35:00Z</dcterms:created>
  <dcterms:modified xsi:type="dcterms:W3CDTF">2017-04-15T09:38:00Z</dcterms:modified>
</cp:coreProperties>
</file>