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A4" w:rsidRPr="001F6AA4" w:rsidRDefault="001F6AA4" w:rsidP="001F6AA4">
      <w:pPr>
        <w:spacing w:after="330" w:line="600" w:lineRule="atLeast"/>
        <w:outlineLvl w:val="0"/>
        <w:rPr>
          <w:rFonts w:ascii="Georgia" w:eastAsia="Times New Roman" w:hAnsi="Georgia" w:cs="Times New Roman"/>
          <w:color w:val="292221"/>
          <w:kern w:val="36"/>
          <w:sz w:val="53"/>
          <w:szCs w:val="53"/>
          <w:lang w:eastAsia="en-GB"/>
        </w:rPr>
      </w:pPr>
      <w:r w:rsidRPr="001F6AA4">
        <w:rPr>
          <w:rFonts w:ascii="Georgia" w:eastAsia="Times New Roman" w:hAnsi="Georgia" w:cs="Times New Roman"/>
          <w:color w:val="292221"/>
          <w:kern w:val="36"/>
          <w:sz w:val="53"/>
          <w:szCs w:val="53"/>
          <w:lang w:eastAsia="en-GB"/>
        </w:rPr>
        <w:t>Ibuprofen WARNING: Regular usage for just ONE week 'increases heart attack risk'</w:t>
      </w:r>
    </w:p>
    <w:p w:rsidR="001F6AA4" w:rsidRPr="001F6AA4" w:rsidRDefault="001F6AA4" w:rsidP="001F6AA4">
      <w:pPr>
        <w:spacing w:after="45" w:line="240" w:lineRule="auto"/>
        <w:rPr>
          <w:rFonts w:ascii="Times New Roman" w:eastAsia="Times New Roman" w:hAnsi="Times New Roman" w:cs="Times New Roman"/>
          <w:color w:val="292221"/>
          <w:sz w:val="18"/>
          <w:szCs w:val="18"/>
          <w:lang w:eastAsia="en-GB"/>
        </w:rPr>
      </w:pPr>
      <w:bookmarkStart w:id="0" w:name="_GoBack"/>
      <w:bookmarkEnd w:id="0"/>
      <w:r w:rsidRPr="001F6AA4">
        <w:rPr>
          <w:rFonts w:ascii="Times New Roman" w:eastAsia="Times New Roman" w:hAnsi="Times New Roman" w:cs="Times New Roman"/>
          <w:color w:val="292221"/>
          <w:sz w:val="18"/>
          <w:szCs w:val="18"/>
          <w:lang w:eastAsia="en-GB"/>
        </w:rPr>
        <w:t>By </w:t>
      </w:r>
      <w:hyperlink r:id="rId5" w:history="1">
        <w:r w:rsidRPr="001F6AA4">
          <w:rPr>
            <w:rFonts w:ascii="Times New Roman" w:eastAsia="Times New Roman" w:hAnsi="Times New Roman" w:cs="Times New Roman"/>
            <w:caps/>
            <w:color w:val="BB1A00"/>
            <w:sz w:val="18"/>
            <w:szCs w:val="18"/>
            <w:u w:val="single"/>
            <w:bdr w:val="none" w:sz="0" w:space="0" w:color="auto" w:frame="1"/>
            <w:lang w:eastAsia="en-GB"/>
          </w:rPr>
          <w:t>GILES SHELDRICK</w:t>
        </w:r>
      </w:hyperlink>
    </w:p>
    <w:p w:rsidR="001F6AA4" w:rsidRPr="001F6AA4" w:rsidRDefault="001F6AA4" w:rsidP="001F6AA4">
      <w:pPr>
        <w:spacing w:line="240" w:lineRule="auto"/>
        <w:rPr>
          <w:rFonts w:ascii="Times New Roman" w:eastAsia="Times New Roman" w:hAnsi="Times New Roman" w:cs="Times New Roman"/>
          <w:color w:val="B5A19E"/>
          <w:sz w:val="24"/>
          <w:szCs w:val="24"/>
          <w:lang w:eastAsia="en-GB"/>
        </w:rPr>
      </w:pPr>
      <w:r w:rsidRPr="001F6AA4">
        <w:rPr>
          <w:rFonts w:ascii="Times New Roman" w:eastAsia="Times New Roman" w:hAnsi="Times New Roman" w:cs="Times New Roman"/>
          <w:color w:val="B5A19E"/>
          <w:sz w:val="24"/>
          <w:szCs w:val="24"/>
          <w:bdr w:val="none" w:sz="0" w:space="0" w:color="auto" w:frame="1"/>
          <w:lang w:eastAsia="en-GB"/>
        </w:rPr>
        <w:t>00:01, Wed, May 10, 2017</w:t>
      </w:r>
      <w:r w:rsidRPr="001F6AA4">
        <w:rPr>
          <w:rFonts w:ascii="Times New Roman" w:eastAsia="Times New Roman" w:hAnsi="Times New Roman" w:cs="Times New Roman"/>
          <w:color w:val="B5A19E"/>
          <w:sz w:val="24"/>
          <w:szCs w:val="24"/>
          <w:lang w:eastAsia="en-GB"/>
        </w:rPr>
        <w:t> | UPDATED: </w:t>
      </w:r>
      <w:r w:rsidRPr="001F6AA4">
        <w:rPr>
          <w:rFonts w:ascii="Times New Roman" w:eastAsia="Times New Roman" w:hAnsi="Times New Roman" w:cs="Times New Roman"/>
          <w:color w:val="B5A19E"/>
          <w:sz w:val="24"/>
          <w:szCs w:val="24"/>
          <w:bdr w:val="none" w:sz="0" w:space="0" w:color="auto" w:frame="1"/>
          <w:lang w:eastAsia="en-GB"/>
        </w:rPr>
        <w:t>10:01, Wed, May 10, 2017</w:t>
      </w:r>
    </w:p>
    <w:tbl>
      <w:tblPr>
        <w:tblW w:w="8661" w:type="dxa"/>
        <w:tblCellMar>
          <w:left w:w="0" w:type="dxa"/>
          <w:right w:w="0" w:type="dxa"/>
        </w:tblCellMar>
        <w:tblLook w:val="04A0" w:firstRow="1" w:lastRow="0" w:firstColumn="1" w:lastColumn="0" w:noHBand="0" w:noVBand="1"/>
      </w:tblPr>
      <w:tblGrid>
        <w:gridCol w:w="2068"/>
        <w:gridCol w:w="2265"/>
        <w:gridCol w:w="676"/>
        <w:gridCol w:w="676"/>
        <w:gridCol w:w="1516"/>
        <w:gridCol w:w="1516"/>
      </w:tblGrid>
      <w:tr w:rsidR="001F6AA4" w:rsidRPr="001F6AA4" w:rsidTr="001F6AA4">
        <w:tc>
          <w:tcPr>
            <w:tcW w:w="2052"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3DE357C3" wp14:editId="6EE76BEE">
                        <wp:extent cx="1292860" cy="330835"/>
                        <wp:effectExtent l="0" t="0" r="2540" b="0"/>
                        <wp:docPr id="111" name="componentDiv-reaction0-icon_img"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2860"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textAlignment w:val="top"/>
              <w:rPr>
                <w:rFonts w:ascii="Arial" w:eastAsia="Times New Roman" w:hAnsi="Arial" w:cs="Arial"/>
                <w:color w:val="4D4D4D"/>
                <w:sz w:val="15"/>
                <w:szCs w:val="15"/>
                <w:lang w:eastAsia="en-GB"/>
              </w:rPr>
            </w:pPr>
          </w:p>
        </w:tc>
        <w:tc>
          <w:tcPr>
            <w:tcW w:w="22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10"/>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55AA9FBE" wp14:editId="652D3245">
                        <wp:extent cx="1339850" cy="330835"/>
                        <wp:effectExtent l="0" t="0" r="0" b="0"/>
                        <wp:docPr id="112" name="componentDiv-reaction1-icon_img"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0"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textAlignment w:val="top"/>
              <w:rPr>
                <w:rFonts w:ascii="Arial" w:eastAsia="Times New Roman" w:hAnsi="Arial" w:cs="Arial"/>
                <w:color w:val="4D4D4D"/>
                <w:sz w:val="15"/>
                <w:szCs w:val="15"/>
                <w:lang w:eastAsia="en-GB"/>
              </w:rPr>
            </w:pPr>
          </w:p>
        </w:tc>
        <w:tc>
          <w:tcPr>
            <w:tcW w:w="66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0DBF15F1" wp14:editId="48E44F50">
                        <wp:extent cx="330835" cy="330835"/>
                        <wp:effectExtent l="0" t="0" r="0" b="0"/>
                        <wp:docPr id="113" name="componentDiv-reaction2-icon_img"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textAlignment w:val="top"/>
              <w:rPr>
                <w:rFonts w:ascii="Arial" w:eastAsia="Times New Roman" w:hAnsi="Arial" w:cs="Arial"/>
                <w:color w:val="4D4D4D"/>
                <w:sz w:val="15"/>
                <w:szCs w:val="15"/>
                <w:lang w:eastAsia="en-GB"/>
              </w:rPr>
            </w:pPr>
          </w:p>
        </w:tc>
        <w:tc>
          <w:tcPr>
            <w:tcW w:w="66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76B970D3" wp14:editId="0C15C1CB">
                        <wp:extent cx="330835" cy="330835"/>
                        <wp:effectExtent l="0" t="0" r="0" b="0"/>
                        <wp:docPr id="114" name="componentDiv-reaction3-icon_img"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33"/>
              <w:gridCol w:w="351"/>
            </w:tblGrid>
            <w:tr w:rsidR="001F6AA4" w:rsidRPr="001F6AA4" w:rsidTr="001F6AA4">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432A4A49" wp14:editId="41BAAB65">
                              <wp:extent cx="330835" cy="330835"/>
                              <wp:effectExtent l="0" t="0" r="0" b="0"/>
                              <wp:docPr id="115" name="componentDiv-reaction4-icon_img"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1F6AA4" w:rsidRPr="001F6AA4" w:rsidRDefault="001F6AA4" w:rsidP="001F6AA4">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1F6AA4">
                    <w:rPr>
                      <w:rFonts w:ascii="Arial" w:eastAsia="Times New Roman" w:hAnsi="Arial" w:cs="Arial"/>
                      <w:b/>
                      <w:bCs/>
                      <w:color w:val="4681C3"/>
                      <w:sz w:val="21"/>
                      <w:szCs w:val="21"/>
                      <w:bdr w:val="none" w:sz="0" w:space="0" w:color="auto" w:frame="1"/>
                      <w:lang w:eastAsia="en-GB"/>
                    </w:rPr>
                    <w:t>445</w:t>
                  </w:r>
                </w:p>
              </w:tc>
            </w:tr>
          </w:tbl>
          <w:p w:rsidR="001F6AA4" w:rsidRPr="001F6AA4" w:rsidRDefault="001F6AA4" w:rsidP="001F6AA4">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33"/>
              <w:gridCol w:w="117"/>
            </w:tblGrid>
            <w:tr w:rsidR="001F6AA4" w:rsidRPr="001F6AA4" w:rsidTr="001F6AA4">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1F6AA4" w:rsidRPr="001F6AA4" w:rsidTr="001F6AA4">
                    <w:tc>
                      <w:tcPr>
                        <w:tcW w:w="6" w:type="dxa"/>
                        <w:tcBorders>
                          <w:top w:val="nil"/>
                          <w:left w:val="nil"/>
                          <w:bottom w:val="nil"/>
                          <w:right w:val="nil"/>
                        </w:tcBorders>
                        <w:hideMark/>
                      </w:tcPr>
                      <w:p w:rsidR="001F6AA4" w:rsidRPr="001F6AA4" w:rsidRDefault="001F6AA4" w:rsidP="001F6AA4">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F6AA4" w:rsidRPr="001F6AA4" w:rsidRDefault="001F6AA4" w:rsidP="001F6AA4">
                        <w:pPr>
                          <w:spacing w:after="0" w:line="240" w:lineRule="auto"/>
                          <w:rPr>
                            <w:rFonts w:ascii="Arial" w:eastAsia="Times New Roman" w:hAnsi="Arial" w:cs="Arial"/>
                            <w:color w:val="4D4D4D"/>
                            <w:sz w:val="15"/>
                            <w:szCs w:val="15"/>
                            <w:lang w:eastAsia="en-GB"/>
                          </w:rPr>
                        </w:pPr>
                        <w:r w:rsidRPr="001F6AA4">
                          <w:rPr>
                            <w:rFonts w:ascii="Arial" w:eastAsia="Times New Roman" w:hAnsi="Arial" w:cs="Arial"/>
                            <w:noProof/>
                            <w:color w:val="4D4D4D"/>
                            <w:sz w:val="15"/>
                            <w:szCs w:val="15"/>
                            <w:lang w:eastAsia="en-GB"/>
                          </w:rPr>
                          <w:drawing>
                            <wp:inline distT="0" distB="0" distL="0" distR="0" wp14:anchorId="4870A145" wp14:editId="1ABDD259">
                              <wp:extent cx="330835" cy="330835"/>
                              <wp:effectExtent l="0" t="0" r="0" b="0"/>
                              <wp:docPr id="116" name="componentDiv-reaction5-icon_img"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1F6AA4" w:rsidRPr="001F6AA4" w:rsidRDefault="001F6AA4" w:rsidP="001F6AA4">
                        <w:pPr>
                          <w:spacing w:after="0" w:line="240" w:lineRule="auto"/>
                          <w:rPr>
                            <w:rFonts w:ascii="Arial" w:eastAsia="Times New Roman" w:hAnsi="Arial" w:cs="Arial"/>
                            <w:color w:val="4D4D4D"/>
                            <w:sz w:val="15"/>
                            <w:szCs w:val="15"/>
                            <w:lang w:eastAsia="en-GB"/>
                          </w:rPr>
                        </w:pPr>
                      </w:p>
                    </w:tc>
                  </w:tr>
                </w:tbl>
                <w:p w:rsidR="001F6AA4" w:rsidRPr="001F6AA4" w:rsidRDefault="001F6AA4" w:rsidP="001F6AA4">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1F6AA4" w:rsidRPr="001F6AA4" w:rsidRDefault="001F6AA4" w:rsidP="001F6AA4">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1F6AA4">
                    <w:rPr>
                      <w:rFonts w:ascii="Arial" w:eastAsia="Times New Roman" w:hAnsi="Arial" w:cs="Arial"/>
                      <w:b/>
                      <w:bCs/>
                      <w:color w:val="86B37E"/>
                      <w:sz w:val="21"/>
                      <w:szCs w:val="21"/>
                      <w:bdr w:val="none" w:sz="0" w:space="0" w:color="auto" w:frame="1"/>
                      <w:lang w:eastAsia="en-GB"/>
                    </w:rPr>
                    <w:t>3</w:t>
                  </w:r>
                </w:p>
              </w:tc>
            </w:tr>
          </w:tbl>
          <w:p w:rsidR="001F6AA4" w:rsidRPr="001F6AA4" w:rsidRDefault="001F6AA4" w:rsidP="001F6AA4">
            <w:pPr>
              <w:spacing w:after="0" w:line="240" w:lineRule="auto"/>
              <w:jc w:val="right"/>
              <w:textAlignment w:val="top"/>
              <w:rPr>
                <w:rFonts w:ascii="Arial" w:eastAsia="Times New Roman" w:hAnsi="Arial" w:cs="Arial"/>
                <w:color w:val="86B37E"/>
                <w:sz w:val="15"/>
                <w:szCs w:val="15"/>
                <w:lang w:eastAsia="en-GB"/>
              </w:rPr>
            </w:pPr>
          </w:p>
        </w:tc>
      </w:tr>
    </w:tbl>
    <w:p w:rsidR="001F6AA4" w:rsidRPr="001F6AA4" w:rsidRDefault="001F6AA4" w:rsidP="001F6AA4">
      <w:pPr>
        <w:spacing w:after="300" w:line="315" w:lineRule="atLeast"/>
        <w:outlineLvl w:val="2"/>
        <w:rPr>
          <w:rFonts w:ascii="Arial" w:eastAsia="Times New Roman" w:hAnsi="Arial" w:cs="Arial"/>
          <w:color w:val="292221"/>
          <w:sz w:val="23"/>
          <w:szCs w:val="23"/>
          <w:lang w:eastAsia="en-GB"/>
        </w:rPr>
      </w:pPr>
      <w:r w:rsidRPr="001F6AA4">
        <w:rPr>
          <w:rFonts w:ascii="Arial" w:eastAsia="Times New Roman" w:hAnsi="Arial" w:cs="Arial"/>
          <w:color w:val="292221"/>
          <w:sz w:val="23"/>
          <w:szCs w:val="23"/>
          <w:lang w:eastAsia="en-GB"/>
        </w:rPr>
        <w:t>EXPERTS have advised people to try and avoid regularly taking ibuprofen after research showed just a week on the painkiller was enough to increase the risk of a heart attack by half.</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A major new analysis has unmasked the health hazard in the common anti-inflammatory drugs with evidence suggesting the danger exists even after one day.</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 scientists say the over the counter and prescription pills including ibuprofen, diclofenac, celecoxib and naproxen should now be used with care and at the lowest possible dose.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Heart attack risk increases with age and is made worse by raised cholesterol. So the experts say older people especially now need to carefully weigh up the need to take anti-inflammatories with their GP.</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 latest strong note of caution over the group of medicines known as non-steroidal anti-inflammatory drugs [NSAIDs] has been urged following analysis of the health records of almost 500,000 people.</w:t>
      </w:r>
    </w:p>
    <w:p w:rsidR="001F6AA4" w:rsidRPr="001F6AA4" w:rsidRDefault="001F6AA4" w:rsidP="001F6AA4">
      <w:pPr>
        <w:shd w:val="clear" w:color="auto" w:fill="FFFFFF"/>
        <w:spacing w:after="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Sotiris Antoniou, of the Royal Pharmaceutical Society, said: “We now know all NSAIDs have the potential to </w:t>
      </w:r>
      <w:hyperlink r:id="rId12" w:history="1">
        <w:r w:rsidRPr="001F6AA4">
          <w:rPr>
            <w:rFonts w:ascii="Arial" w:eastAsia="Times New Roman" w:hAnsi="Arial" w:cs="Arial"/>
            <w:color w:val="BB1A00"/>
            <w:sz w:val="21"/>
            <w:szCs w:val="21"/>
            <w:u w:val="single"/>
            <w:bdr w:val="none" w:sz="0" w:space="0" w:color="auto" w:frame="1"/>
            <w:lang w:eastAsia="en-GB"/>
          </w:rPr>
          <w:t>increase the risk of having a heart attack</w:t>
        </w:r>
      </w:hyperlink>
      <w:r w:rsidRPr="001F6AA4">
        <w:rPr>
          <w:rFonts w:ascii="Arial" w:eastAsia="Times New Roman" w:hAnsi="Arial" w:cs="Arial"/>
          <w:color w:val="333333"/>
          <w:sz w:val="21"/>
          <w:szCs w:val="21"/>
          <w:lang w:eastAsia="en-GB"/>
        </w:rPr>
        <w:t>. This paper suggests the larger the dose and the longer duration is associated with greater risk of harm.</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“If you have any doubts or questions seek advice from a pharmacist or doctor. It’s a good rule of thumb with any painkiller to take the lowest dose that’s effective for the shortest possible time.”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NSAIDs are a group of drugs taken by patients suffering joint problems, backache and arthritis.</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They are frequently prescribed to relieve pain, reduce inflammation and quell fever.</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Although they are used by millions each day the NHS said the drugs were not suitable for everyone and could “sometimes cause side-effects”.</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 latest research, published in the British Medical Journal, suggests it is wrong for people to assume the over-the-counter and frequently prescribed painkillers are harmless and safe.</w:t>
      </w:r>
    </w:p>
    <w:p w:rsidR="001F6AA4" w:rsidRDefault="001F6AA4" w:rsidP="001F6AA4">
      <w:pPr>
        <w:shd w:val="clear" w:color="auto" w:fill="FFFFFF"/>
        <w:spacing w:before="240" w:after="240" w:line="300" w:lineRule="atLeast"/>
        <w:rPr>
          <w:rFonts w:ascii="Arial" w:eastAsia="Times New Roman" w:hAnsi="Arial" w:cs="Arial"/>
          <w:b/>
          <w:bCs/>
          <w:color w:val="FFFFFF"/>
          <w:spacing w:val="15"/>
          <w:sz w:val="24"/>
          <w:szCs w:val="24"/>
          <w:lang w:eastAsia="en-GB"/>
        </w:rPr>
      </w:pP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lastRenderedPageBreak/>
        <w:t>Scientists from the University of Montreal Hospital Research Centre based their findings on drug prescribing or dispensing data from 446,763 people in Britain, Canada and Finland 61,460 of whom had a heart attack.</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 observational study found taking any dose for one week, one month or more than a month was associated with an increased risk.</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 xml:space="preserve">Previous studies pointed to an increased risk of heart attack with particular NSAIDs, like </w:t>
      </w:r>
      <w:proofErr w:type="spellStart"/>
      <w:r w:rsidRPr="001F6AA4">
        <w:rPr>
          <w:rFonts w:ascii="Arial" w:eastAsia="Times New Roman" w:hAnsi="Arial" w:cs="Arial"/>
          <w:color w:val="333333"/>
          <w:sz w:val="21"/>
          <w:szCs w:val="21"/>
          <w:lang w:eastAsia="en-GB"/>
        </w:rPr>
        <w:t>rofecoxib</w:t>
      </w:r>
      <w:proofErr w:type="spellEnd"/>
      <w:r w:rsidRPr="001F6AA4">
        <w:rPr>
          <w:rFonts w:ascii="Arial" w:eastAsia="Times New Roman" w:hAnsi="Arial" w:cs="Arial"/>
          <w:color w:val="333333"/>
          <w:sz w:val="21"/>
          <w:szCs w:val="21"/>
          <w:lang w:eastAsia="en-GB"/>
        </w:rPr>
        <w:t>, but the latest research suggests for all common NSAIDs the risk of heart attack starts as early as the first one to seven days of use.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The study also showed that use of NSAIDs in the first month at a high daily dose [celecoxib 200 mg], diclofenac [100 mg], ibuprofen [1,200 mg] and naproxen [750 mg] was associated with the greatest risk.</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Overall, researchers found risk of a heart attack is increased by about 20 to 50 per cent with the use of commonly available NSAIDs. However, on average, the risk of a heart attack due to NSAIDs is only about 1 per cent per year.</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Epidemiologist Michele Bally, who led the study, said: “Given the onset of risk occurred in the first week and appeared greatest in the first month of treatment with higher doses, prescribers should consider weighing the risks and benefits of NSAIDs before instituting treatment, particularly for higher doses. We studied more than 60,000 cases and our results were precise enough to conclude that the use of all common NSAIDs is associated with a heightened risk of heart attack.”</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NHS guidance recommends adults and children over 12 can take 300-400mg of ibuprofen 3-4 times a day, increased to a maximum 2.4g daily if necessary. Packs of the drug are widely available in supermarkets for as little as 50p.</w:t>
      </w:r>
    </w:p>
    <w:p w:rsidR="001F6AA4" w:rsidRPr="001F6AA4" w:rsidRDefault="001F6AA4" w:rsidP="001F6AA4">
      <w:pPr>
        <w:shd w:val="clear" w:color="auto" w:fill="FFFFFF"/>
        <w:spacing w:after="60" w:line="420" w:lineRule="atLeast"/>
        <w:outlineLvl w:val="0"/>
        <w:rPr>
          <w:rFonts w:ascii="Georgia" w:eastAsia="Times New Roman" w:hAnsi="Georgia" w:cs="Arial"/>
          <w:color w:val="FFFFFF"/>
          <w:kern w:val="36"/>
          <w:sz w:val="36"/>
          <w:szCs w:val="36"/>
          <w:lang w:eastAsia="en-GB"/>
        </w:rPr>
      </w:pPr>
      <w:r w:rsidRPr="001F6AA4">
        <w:rPr>
          <w:rFonts w:ascii="Georgia" w:eastAsia="Times New Roman" w:hAnsi="Georgia" w:cs="Arial"/>
          <w:color w:val="FFFFFF"/>
          <w:kern w:val="36"/>
          <w:sz w:val="36"/>
          <w:szCs w:val="36"/>
          <w:lang w:eastAsia="en-GB"/>
        </w:rPr>
        <w:t>10 Step plan to eliminate your risk of heart disease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Dr Ian Campbell, a family GP from Nottingham for more than 30 years, said: “This is really concerning. We have until now been attributing most heart attack risk to NSAIDs like diclofenac but this study suggests the risk of taking more commonly prescribed drugs such as naproxen are equally large. Additionally, the risk appears to be fairly immediate, even within one week, so previous advice to use the smallest dose for the shortest period appears to be of reduced significance. We now need to evaluate every prescription for NSAIDs in those at risk. Older people with additional risk factors need to weigh up the need for anti-inflammatory medicines very carefully, every time.”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Professor Helen Stokes-Lampard, chair of the Royal College of GPs, said: “NSAIDs can be effective in providing short term pain relief for some patients – what is important is any decision to prescribe is based on a patient’s individual circumstances and medical history and is regularly reviewed.”</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lastRenderedPageBreak/>
        <w:t>Experts were not able to say what the potential underlying cause for increased heart attack is but previous research has suggested it might involve drugs blocking prostacyclin, a hormone that protects blood vessels and the kidney and thins the blood.</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 xml:space="preserve">Dr Mike </w:t>
      </w:r>
      <w:proofErr w:type="spellStart"/>
      <w:r w:rsidRPr="001F6AA4">
        <w:rPr>
          <w:rFonts w:ascii="Arial" w:eastAsia="Times New Roman" w:hAnsi="Arial" w:cs="Arial"/>
          <w:color w:val="333333"/>
          <w:sz w:val="21"/>
          <w:szCs w:val="21"/>
          <w:lang w:eastAsia="en-GB"/>
        </w:rPr>
        <w:t>Knapton</w:t>
      </w:r>
      <w:proofErr w:type="spellEnd"/>
      <w:r w:rsidRPr="001F6AA4">
        <w:rPr>
          <w:rFonts w:ascii="Arial" w:eastAsia="Times New Roman" w:hAnsi="Arial" w:cs="Arial"/>
          <w:color w:val="333333"/>
          <w:sz w:val="21"/>
          <w:szCs w:val="21"/>
          <w:lang w:eastAsia="en-GB"/>
        </w:rPr>
        <w:t>, associate medical director at the British Heart Foundation, said: “We already know these drugs increase your risk of having a heart attack. However, this large-scale study worryingly highlights just how quickly you become at risk of having a heart attack after starting NSAIDS. Whether you are being prescribed painkillers like ibuprofen, or buying them over the counter, people must be made aware of the risk and alternative medication should be considered where appropriate.”</w:t>
      </w:r>
    </w:p>
    <w:p w:rsidR="001F6AA4" w:rsidRPr="001F6AA4" w:rsidRDefault="001F6AA4" w:rsidP="001F6AA4">
      <w:pPr>
        <w:shd w:val="clear" w:color="auto" w:fill="FFFFFF"/>
        <w:spacing w:before="240" w:after="240" w:line="300" w:lineRule="atLeast"/>
        <w:rPr>
          <w:rFonts w:ascii="Arial" w:eastAsia="Times New Roman" w:hAnsi="Arial" w:cs="Arial"/>
          <w:color w:val="333333"/>
          <w:sz w:val="21"/>
          <w:szCs w:val="21"/>
          <w:lang w:eastAsia="en-GB"/>
        </w:rPr>
      </w:pPr>
      <w:r w:rsidRPr="001F6AA4">
        <w:rPr>
          <w:rFonts w:ascii="Arial" w:eastAsia="Times New Roman" w:hAnsi="Arial" w:cs="Arial"/>
          <w:color w:val="333333"/>
          <w:sz w:val="21"/>
          <w:szCs w:val="21"/>
          <w:lang w:eastAsia="en-GB"/>
        </w:rPr>
        <w:t xml:space="preserve">Kevin </w:t>
      </w:r>
      <w:proofErr w:type="spellStart"/>
      <w:r w:rsidRPr="001F6AA4">
        <w:rPr>
          <w:rFonts w:ascii="Arial" w:eastAsia="Times New Roman" w:hAnsi="Arial" w:cs="Arial"/>
          <w:color w:val="333333"/>
          <w:sz w:val="21"/>
          <w:szCs w:val="21"/>
          <w:lang w:eastAsia="en-GB"/>
        </w:rPr>
        <w:t>McConway</w:t>
      </w:r>
      <w:proofErr w:type="spellEnd"/>
      <w:r w:rsidRPr="001F6AA4">
        <w:rPr>
          <w:rFonts w:ascii="Arial" w:eastAsia="Times New Roman" w:hAnsi="Arial" w:cs="Arial"/>
          <w:color w:val="333333"/>
          <w:sz w:val="21"/>
          <w:szCs w:val="21"/>
          <w:lang w:eastAsia="en-GB"/>
        </w:rPr>
        <w:t>, emeritus professor of applied statistics at The Open University said: “This new study has helped persuade me that there is probably a real association between taking these painkillers and heart attacks.”</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E71CF"/>
    <w:multiLevelType w:val="multilevel"/>
    <w:tmpl w:val="D9E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3314"/>
    <w:multiLevelType w:val="multilevel"/>
    <w:tmpl w:val="7AF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A4"/>
    <w:rsid w:val="001F6AA4"/>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9FC18-443E-4D51-A9CA-A841B5C3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11839">
      <w:bodyDiv w:val="1"/>
      <w:marLeft w:val="0"/>
      <w:marRight w:val="0"/>
      <w:marTop w:val="0"/>
      <w:marBottom w:val="0"/>
      <w:divBdr>
        <w:top w:val="none" w:sz="0" w:space="0" w:color="auto"/>
        <w:left w:val="none" w:sz="0" w:space="0" w:color="auto"/>
        <w:bottom w:val="none" w:sz="0" w:space="0" w:color="auto"/>
        <w:right w:val="none" w:sz="0" w:space="0" w:color="auto"/>
      </w:divBdr>
      <w:divsChild>
        <w:div w:id="1607958458">
          <w:marLeft w:val="0"/>
          <w:marRight w:val="0"/>
          <w:marTop w:val="0"/>
          <w:marBottom w:val="300"/>
          <w:divBdr>
            <w:top w:val="none" w:sz="0" w:space="0" w:color="auto"/>
            <w:left w:val="none" w:sz="0" w:space="0" w:color="auto"/>
            <w:bottom w:val="none" w:sz="0" w:space="0" w:color="auto"/>
            <w:right w:val="none" w:sz="0" w:space="0" w:color="auto"/>
          </w:divBdr>
          <w:divsChild>
            <w:div w:id="2139757722">
              <w:marLeft w:val="0"/>
              <w:marRight w:val="0"/>
              <w:marTop w:val="45"/>
              <w:marBottom w:val="0"/>
              <w:divBdr>
                <w:top w:val="none" w:sz="0" w:space="0" w:color="auto"/>
                <w:left w:val="none" w:sz="0" w:space="0" w:color="auto"/>
                <w:bottom w:val="none" w:sz="0" w:space="0" w:color="auto"/>
                <w:right w:val="none" w:sz="0" w:space="0" w:color="auto"/>
              </w:divBdr>
              <w:divsChild>
                <w:div w:id="63921408">
                  <w:marLeft w:val="0"/>
                  <w:marRight w:val="0"/>
                  <w:marTop w:val="0"/>
                  <w:marBottom w:val="45"/>
                  <w:divBdr>
                    <w:top w:val="none" w:sz="0" w:space="0" w:color="auto"/>
                    <w:left w:val="none" w:sz="0" w:space="0" w:color="auto"/>
                    <w:bottom w:val="none" w:sz="0" w:space="0" w:color="auto"/>
                    <w:right w:val="none" w:sz="0" w:space="0" w:color="auto"/>
                  </w:divBdr>
                </w:div>
                <w:div w:id="1652708178">
                  <w:marLeft w:val="0"/>
                  <w:marRight w:val="0"/>
                  <w:marTop w:val="0"/>
                  <w:marBottom w:val="0"/>
                  <w:divBdr>
                    <w:top w:val="none" w:sz="0" w:space="0" w:color="auto"/>
                    <w:left w:val="none" w:sz="0" w:space="0" w:color="auto"/>
                    <w:bottom w:val="none" w:sz="0" w:space="0" w:color="auto"/>
                    <w:right w:val="none" w:sz="0" w:space="0" w:color="auto"/>
                  </w:divBdr>
                </w:div>
              </w:divsChild>
            </w:div>
            <w:div w:id="803542273">
              <w:marLeft w:val="0"/>
              <w:marRight w:val="0"/>
              <w:marTop w:val="90"/>
              <w:marBottom w:val="0"/>
              <w:divBdr>
                <w:top w:val="none" w:sz="0" w:space="0" w:color="auto"/>
                <w:left w:val="none" w:sz="0" w:space="0" w:color="auto"/>
                <w:bottom w:val="none" w:sz="0" w:space="0" w:color="auto"/>
                <w:right w:val="none" w:sz="0" w:space="0" w:color="auto"/>
              </w:divBdr>
              <w:divsChild>
                <w:div w:id="173038810">
                  <w:marLeft w:val="0"/>
                  <w:marRight w:val="0"/>
                  <w:marTop w:val="0"/>
                  <w:marBottom w:val="0"/>
                  <w:divBdr>
                    <w:top w:val="none" w:sz="0" w:space="0" w:color="auto"/>
                    <w:left w:val="none" w:sz="0" w:space="0" w:color="auto"/>
                    <w:bottom w:val="none" w:sz="0" w:space="0" w:color="auto"/>
                    <w:right w:val="none" w:sz="0" w:space="0" w:color="auto"/>
                  </w:divBdr>
                  <w:divsChild>
                    <w:div w:id="1757247843">
                      <w:marLeft w:val="0"/>
                      <w:marRight w:val="0"/>
                      <w:marTop w:val="0"/>
                      <w:marBottom w:val="0"/>
                      <w:divBdr>
                        <w:top w:val="none" w:sz="0" w:space="0" w:color="auto"/>
                        <w:left w:val="none" w:sz="0" w:space="0" w:color="auto"/>
                        <w:bottom w:val="none" w:sz="0" w:space="0" w:color="auto"/>
                        <w:right w:val="none" w:sz="0" w:space="0" w:color="auto"/>
                      </w:divBdr>
                      <w:divsChild>
                        <w:div w:id="1921207087">
                          <w:marLeft w:val="0"/>
                          <w:marRight w:val="0"/>
                          <w:marTop w:val="0"/>
                          <w:marBottom w:val="0"/>
                          <w:divBdr>
                            <w:top w:val="none" w:sz="0" w:space="0" w:color="auto"/>
                            <w:left w:val="none" w:sz="0" w:space="0" w:color="auto"/>
                            <w:bottom w:val="none" w:sz="0" w:space="0" w:color="auto"/>
                            <w:right w:val="none" w:sz="0" w:space="0" w:color="auto"/>
                          </w:divBdr>
                        </w:div>
                      </w:divsChild>
                    </w:div>
                    <w:div w:id="1726103067">
                      <w:marLeft w:val="0"/>
                      <w:marRight w:val="0"/>
                      <w:marTop w:val="0"/>
                      <w:marBottom w:val="0"/>
                      <w:divBdr>
                        <w:top w:val="none" w:sz="0" w:space="0" w:color="auto"/>
                        <w:left w:val="none" w:sz="0" w:space="0" w:color="auto"/>
                        <w:bottom w:val="none" w:sz="0" w:space="0" w:color="auto"/>
                        <w:right w:val="none" w:sz="0" w:space="0" w:color="auto"/>
                      </w:divBdr>
                      <w:divsChild>
                        <w:div w:id="81996065">
                          <w:marLeft w:val="0"/>
                          <w:marRight w:val="0"/>
                          <w:marTop w:val="0"/>
                          <w:marBottom w:val="0"/>
                          <w:divBdr>
                            <w:top w:val="none" w:sz="0" w:space="0" w:color="auto"/>
                            <w:left w:val="none" w:sz="0" w:space="0" w:color="auto"/>
                            <w:bottom w:val="none" w:sz="0" w:space="0" w:color="auto"/>
                            <w:right w:val="none" w:sz="0" w:space="0" w:color="auto"/>
                          </w:divBdr>
                        </w:div>
                      </w:divsChild>
                    </w:div>
                    <w:div w:id="1519656498">
                      <w:marLeft w:val="0"/>
                      <w:marRight w:val="0"/>
                      <w:marTop w:val="0"/>
                      <w:marBottom w:val="0"/>
                      <w:divBdr>
                        <w:top w:val="none" w:sz="0" w:space="0" w:color="auto"/>
                        <w:left w:val="none" w:sz="0" w:space="0" w:color="auto"/>
                        <w:bottom w:val="none" w:sz="0" w:space="0" w:color="auto"/>
                        <w:right w:val="none" w:sz="0" w:space="0" w:color="auto"/>
                      </w:divBdr>
                      <w:divsChild>
                        <w:div w:id="821505530">
                          <w:marLeft w:val="0"/>
                          <w:marRight w:val="0"/>
                          <w:marTop w:val="0"/>
                          <w:marBottom w:val="0"/>
                          <w:divBdr>
                            <w:top w:val="none" w:sz="0" w:space="0" w:color="auto"/>
                            <w:left w:val="none" w:sz="0" w:space="0" w:color="auto"/>
                            <w:bottom w:val="none" w:sz="0" w:space="0" w:color="auto"/>
                            <w:right w:val="none" w:sz="0" w:space="0" w:color="auto"/>
                          </w:divBdr>
                        </w:div>
                      </w:divsChild>
                    </w:div>
                    <w:div w:id="952663859">
                      <w:marLeft w:val="0"/>
                      <w:marRight w:val="0"/>
                      <w:marTop w:val="0"/>
                      <w:marBottom w:val="0"/>
                      <w:divBdr>
                        <w:top w:val="none" w:sz="0" w:space="0" w:color="auto"/>
                        <w:left w:val="none" w:sz="0" w:space="0" w:color="auto"/>
                        <w:bottom w:val="none" w:sz="0" w:space="0" w:color="auto"/>
                        <w:right w:val="none" w:sz="0" w:space="0" w:color="auto"/>
                      </w:divBdr>
                      <w:divsChild>
                        <w:div w:id="2068918877">
                          <w:marLeft w:val="0"/>
                          <w:marRight w:val="0"/>
                          <w:marTop w:val="0"/>
                          <w:marBottom w:val="0"/>
                          <w:divBdr>
                            <w:top w:val="none" w:sz="0" w:space="0" w:color="auto"/>
                            <w:left w:val="none" w:sz="0" w:space="0" w:color="auto"/>
                            <w:bottom w:val="none" w:sz="0" w:space="0" w:color="auto"/>
                            <w:right w:val="none" w:sz="0" w:space="0" w:color="auto"/>
                          </w:divBdr>
                        </w:div>
                      </w:divsChild>
                    </w:div>
                    <w:div w:id="795833566">
                      <w:marLeft w:val="0"/>
                      <w:marRight w:val="0"/>
                      <w:marTop w:val="0"/>
                      <w:marBottom w:val="0"/>
                      <w:divBdr>
                        <w:top w:val="none" w:sz="0" w:space="0" w:color="auto"/>
                        <w:left w:val="none" w:sz="0" w:space="0" w:color="auto"/>
                        <w:bottom w:val="none" w:sz="0" w:space="0" w:color="auto"/>
                        <w:right w:val="none" w:sz="0" w:space="0" w:color="auto"/>
                      </w:divBdr>
                      <w:divsChild>
                        <w:div w:id="1735859195">
                          <w:marLeft w:val="0"/>
                          <w:marRight w:val="0"/>
                          <w:marTop w:val="0"/>
                          <w:marBottom w:val="0"/>
                          <w:divBdr>
                            <w:top w:val="none" w:sz="0" w:space="0" w:color="auto"/>
                            <w:left w:val="none" w:sz="0" w:space="0" w:color="auto"/>
                            <w:bottom w:val="none" w:sz="0" w:space="0" w:color="auto"/>
                            <w:right w:val="none" w:sz="0" w:space="0" w:color="auto"/>
                          </w:divBdr>
                        </w:div>
                        <w:div w:id="258492582">
                          <w:marLeft w:val="15"/>
                          <w:marRight w:val="0"/>
                          <w:marTop w:val="0"/>
                          <w:marBottom w:val="0"/>
                          <w:divBdr>
                            <w:top w:val="none" w:sz="0" w:space="0" w:color="auto"/>
                            <w:left w:val="none" w:sz="0" w:space="0" w:color="auto"/>
                            <w:bottom w:val="none" w:sz="0" w:space="0" w:color="auto"/>
                            <w:right w:val="none" w:sz="0" w:space="0" w:color="auto"/>
                          </w:divBdr>
                        </w:div>
                      </w:divsChild>
                    </w:div>
                    <w:div w:id="789670623">
                      <w:marLeft w:val="0"/>
                      <w:marRight w:val="0"/>
                      <w:marTop w:val="0"/>
                      <w:marBottom w:val="0"/>
                      <w:divBdr>
                        <w:top w:val="none" w:sz="0" w:space="0" w:color="auto"/>
                        <w:left w:val="none" w:sz="0" w:space="0" w:color="auto"/>
                        <w:bottom w:val="none" w:sz="0" w:space="0" w:color="auto"/>
                        <w:right w:val="none" w:sz="0" w:space="0" w:color="auto"/>
                      </w:divBdr>
                      <w:divsChild>
                        <w:div w:id="786850933">
                          <w:marLeft w:val="0"/>
                          <w:marRight w:val="0"/>
                          <w:marTop w:val="0"/>
                          <w:marBottom w:val="0"/>
                          <w:divBdr>
                            <w:top w:val="none" w:sz="0" w:space="0" w:color="auto"/>
                            <w:left w:val="none" w:sz="0" w:space="0" w:color="auto"/>
                            <w:bottom w:val="none" w:sz="0" w:space="0" w:color="auto"/>
                            <w:right w:val="none" w:sz="0" w:space="0" w:color="auto"/>
                          </w:divBdr>
                        </w:div>
                        <w:div w:id="6045045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7579">
          <w:marLeft w:val="0"/>
          <w:marRight w:val="0"/>
          <w:marTop w:val="0"/>
          <w:marBottom w:val="225"/>
          <w:divBdr>
            <w:top w:val="none" w:sz="0" w:space="0" w:color="auto"/>
            <w:left w:val="none" w:sz="0" w:space="0" w:color="auto"/>
            <w:bottom w:val="none" w:sz="0" w:space="0" w:color="auto"/>
            <w:right w:val="none" w:sz="0" w:space="0" w:color="auto"/>
          </w:divBdr>
          <w:divsChild>
            <w:div w:id="1060055830">
              <w:marLeft w:val="0"/>
              <w:marRight w:val="0"/>
              <w:marTop w:val="0"/>
              <w:marBottom w:val="0"/>
              <w:divBdr>
                <w:top w:val="none" w:sz="0" w:space="0" w:color="auto"/>
                <w:left w:val="none" w:sz="0" w:space="0" w:color="auto"/>
                <w:bottom w:val="none" w:sz="0" w:space="0" w:color="auto"/>
                <w:right w:val="none" w:sz="0" w:space="0" w:color="auto"/>
              </w:divBdr>
              <w:divsChild>
                <w:div w:id="449202085">
                  <w:marLeft w:val="0"/>
                  <w:marRight w:val="0"/>
                  <w:marTop w:val="0"/>
                  <w:marBottom w:val="0"/>
                  <w:divBdr>
                    <w:top w:val="none" w:sz="0" w:space="0" w:color="auto"/>
                    <w:left w:val="none" w:sz="0" w:space="0" w:color="auto"/>
                    <w:bottom w:val="none" w:sz="0" w:space="0" w:color="auto"/>
                    <w:right w:val="none" w:sz="0" w:space="0" w:color="auto"/>
                  </w:divBdr>
                  <w:divsChild>
                    <w:div w:id="1129132573">
                      <w:marLeft w:val="0"/>
                      <w:marRight w:val="0"/>
                      <w:marTop w:val="0"/>
                      <w:marBottom w:val="0"/>
                      <w:divBdr>
                        <w:top w:val="none" w:sz="0" w:space="0" w:color="auto"/>
                        <w:left w:val="none" w:sz="0" w:space="0" w:color="auto"/>
                        <w:bottom w:val="none" w:sz="0" w:space="0" w:color="auto"/>
                        <w:right w:val="none" w:sz="0" w:space="0" w:color="auto"/>
                      </w:divBdr>
                      <w:divsChild>
                        <w:div w:id="947346497">
                          <w:marLeft w:val="0"/>
                          <w:marRight w:val="0"/>
                          <w:marTop w:val="0"/>
                          <w:marBottom w:val="0"/>
                          <w:divBdr>
                            <w:top w:val="none" w:sz="0" w:space="0" w:color="auto"/>
                            <w:left w:val="none" w:sz="0" w:space="0" w:color="auto"/>
                            <w:bottom w:val="none" w:sz="0" w:space="0" w:color="auto"/>
                            <w:right w:val="none" w:sz="0" w:space="0" w:color="auto"/>
                          </w:divBdr>
                          <w:divsChild>
                            <w:div w:id="18313802">
                              <w:marLeft w:val="0"/>
                              <w:marRight w:val="0"/>
                              <w:marTop w:val="450"/>
                              <w:marBottom w:val="450"/>
                              <w:divBdr>
                                <w:top w:val="none" w:sz="0" w:space="0" w:color="auto"/>
                                <w:left w:val="none" w:sz="0" w:space="0" w:color="auto"/>
                                <w:bottom w:val="none" w:sz="0" w:space="0" w:color="auto"/>
                                <w:right w:val="none" w:sz="0" w:space="0" w:color="auto"/>
                              </w:divBdr>
                              <w:divsChild>
                                <w:div w:id="608587485">
                                  <w:marLeft w:val="0"/>
                                  <w:marRight w:val="0"/>
                                  <w:marTop w:val="0"/>
                                  <w:marBottom w:val="0"/>
                                  <w:divBdr>
                                    <w:top w:val="none" w:sz="0" w:space="0" w:color="auto"/>
                                    <w:left w:val="none" w:sz="0" w:space="0" w:color="auto"/>
                                    <w:bottom w:val="none" w:sz="0" w:space="0" w:color="auto"/>
                                    <w:right w:val="none" w:sz="0" w:space="0" w:color="auto"/>
                                  </w:divBdr>
                                </w:div>
                                <w:div w:id="610162404">
                                  <w:marLeft w:val="0"/>
                                  <w:marRight w:val="0"/>
                                  <w:marTop w:val="0"/>
                                  <w:marBottom w:val="0"/>
                                  <w:divBdr>
                                    <w:top w:val="none" w:sz="0" w:space="0" w:color="auto"/>
                                    <w:left w:val="none" w:sz="0" w:space="0" w:color="auto"/>
                                    <w:bottom w:val="none" w:sz="0" w:space="0" w:color="auto"/>
                                    <w:right w:val="none" w:sz="0" w:space="0" w:color="auto"/>
                                  </w:divBdr>
                                  <w:divsChild>
                                    <w:div w:id="544413867">
                                      <w:marLeft w:val="240"/>
                                      <w:marRight w:val="0"/>
                                      <w:marTop w:val="0"/>
                                      <w:marBottom w:val="0"/>
                                      <w:divBdr>
                                        <w:top w:val="none" w:sz="0" w:space="0" w:color="auto"/>
                                        <w:left w:val="none" w:sz="0" w:space="0" w:color="auto"/>
                                        <w:bottom w:val="none" w:sz="0" w:space="0" w:color="auto"/>
                                        <w:right w:val="none" w:sz="0" w:space="0" w:color="auto"/>
                                      </w:divBdr>
                                    </w:div>
                                    <w:div w:id="1533152975">
                                      <w:marLeft w:val="0"/>
                                      <w:marRight w:val="0"/>
                                      <w:marTop w:val="0"/>
                                      <w:marBottom w:val="0"/>
                                      <w:divBdr>
                                        <w:top w:val="none" w:sz="0" w:space="0" w:color="auto"/>
                                        <w:left w:val="none" w:sz="0" w:space="0" w:color="auto"/>
                                        <w:bottom w:val="none" w:sz="0" w:space="0" w:color="auto"/>
                                        <w:right w:val="none" w:sz="0" w:space="0" w:color="auto"/>
                                      </w:divBdr>
                                    </w:div>
                                    <w:div w:id="1158888954">
                                      <w:marLeft w:val="0"/>
                                      <w:marRight w:val="0"/>
                                      <w:marTop w:val="0"/>
                                      <w:marBottom w:val="0"/>
                                      <w:divBdr>
                                        <w:top w:val="none" w:sz="0" w:space="0" w:color="auto"/>
                                        <w:left w:val="none" w:sz="0" w:space="0" w:color="auto"/>
                                        <w:bottom w:val="none" w:sz="0" w:space="0" w:color="auto"/>
                                        <w:right w:val="none" w:sz="0" w:space="0" w:color="auto"/>
                                      </w:divBdr>
                                      <w:divsChild>
                                        <w:div w:id="368185875">
                                          <w:marLeft w:val="0"/>
                                          <w:marRight w:val="0"/>
                                          <w:marTop w:val="0"/>
                                          <w:marBottom w:val="0"/>
                                          <w:divBdr>
                                            <w:top w:val="none" w:sz="0" w:space="0" w:color="auto"/>
                                            <w:left w:val="none" w:sz="0" w:space="0" w:color="auto"/>
                                            <w:bottom w:val="none" w:sz="0" w:space="0" w:color="auto"/>
                                            <w:right w:val="none" w:sz="0" w:space="0" w:color="auto"/>
                                          </w:divBdr>
                                        </w:div>
                                        <w:div w:id="1568951530">
                                          <w:marLeft w:val="0"/>
                                          <w:marRight w:val="0"/>
                                          <w:marTop w:val="0"/>
                                          <w:marBottom w:val="0"/>
                                          <w:divBdr>
                                            <w:top w:val="none" w:sz="0" w:space="0" w:color="auto"/>
                                            <w:left w:val="none" w:sz="0" w:space="0" w:color="auto"/>
                                            <w:bottom w:val="none" w:sz="0" w:space="0" w:color="auto"/>
                                            <w:right w:val="none" w:sz="0" w:space="0" w:color="auto"/>
                                          </w:divBdr>
                                        </w:div>
                                      </w:divsChild>
                                    </w:div>
                                    <w:div w:id="7191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47439">
                  <w:marLeft w:val="0"/>
                  <w:marRight w:val="0"/>
                  <w:marTop w:val="0"/>
                  <w:marBottom w:val="0"/>
                  <w:divBdr>
                    <w:top w:val="none" w:sz="0" w:space="0" w:color="auto"/>
                    <w:left w:val="none" w:sz="0" w:space="0" w:color="auto"/>
                    <w:bottom w:val="none" w:sz="0" w:space="0" w:color="auto"/>
                    <w:right w:val="none" w:sz="0" w:space="0" w:color="auto"/>
                  </w:divBdr>
                </w:div>
                <w:div w:id="233324310">
                  <w:marLeft w:val="0"/>
                  <w:marRight w:val="0"/>
                  <w:marTop w:val="0"/>
                  <w:marBottom w:val="0"/>
                  <w:divBdr>
                    <w:top w:val="none" w:sz="0" w:space="0" w:color="auto"/>
                    <w:left w:val="none" w:sz="0" w:space="0" w:color="auto"/>
                    <w:bottom w:val="none" w:sz="0" w:space="0" w:color="auto"/>
                    <w:right w:val="none" w:sz="0" w:space="0" w:color="auto"/>
                  </w:divBdr>
                </w:div>
                <w:div w:id="1209336973">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585112981">
                  <w:marLeft w:val="0"/>
                  <w:marRight w:val="0"/>
                  <w:marTop w:val="0"/>
                  <w:marBottom w:val="0"/>
                  <w:divBdr>
                    <w:top w:val="none" w:sz="0" w:space="0" w:color="auto"/>
                    <w:left w:val="none" w:sz="0" w:space="0" w:color="auto"/>
                    <w:bottom w:val="none" w:sz="0" w:space="0" w:color="auto"/>
                    <w:right w:val="none" w:sz="0" w:space="0" w:color="auto"/>
                  </w:divBdr>
                  <w:divsChild>
                    <w:div w:id="1634140181">
                      <w:marLeft w:val="0"/>
                      <w:marRight w:val="0"/>
                      <w:marTop w:val="0"/>
                      <w:marBottom w:val="0"/>
                      <w:divBdr>
                        <w:top w:val="none" w:sz="0" w:space="0" w:color="auto"/>
                        <w:left w:val="none" w:sz="0" w:space="0" w:color="auto"/>
                        <w:bottom w:val="none" w:sz="0" w:space="0" w:color="auto"/>
                        <w:right w:val="none" w:sz="0" w:space="0" w:color="auto"/>
                      </w:divBdr>
                      <w:divsChild>
                        <w:div w:id="1743093501">
                          <w:marLeft w:val="0"/>
                          <w:marRight w:val="0"/>
                          <w:marTop w:val="0"/>
                          <w:marBottom w:val="0"/>
                          <w:divBdr>
                            <w:top w:val="none" w:sz="0" w:space="0" w:color="auto"/>
                            <w:left w:val="none" w:sz="0" w:space="0" w:color="auto"/>
                            <w:bottom w:val="none" w:sz="0" w:space="0" w:color="auto"/>
                            <w:right w:val="none" w:sz="0" w:space="0" w:color="auto"/>
                          </w:divBdr>
                          <w:divsChild>
                            <w:div w:id="525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6169">
                  <w:marLeft w:val="0"/>
                  <w:marRight w:val="0"/>
                  <w:marTop w:val="0"/>
                  <w:marBottom w:val="0"/>
                  <w:divBdr>
                    <w:top w:val="none" w:sz="0" w:space="0" w:color="auto"/>
                    <w:left w:val="none" w:sz="0" w:space="0" w:color="auto"/>
                    <w:bottom w:val="none" w:sz="0" w:space="0" w:color="auto"/>
                    <w:right w:val="none" w:sz="0" w:space="0" w:color="auto"/>
                  </w:divBdr>
                  <w:divsChild>
                    <w:div w:id="1436174079">
                      <w:marLeft w:val="0"/>
                      <w:marRight w:val="0"/>
                      <w:marTop w:val="0"/>
                      <w:marBottom w:val="0"/>
                      <w:divBdr>
                        <w:top w:val="none" w:sz="0" w:space="0" w:color="auto"/>
                        <w:left w:val="none" w:sz="0" w:space="0" w:color="auto"/>
                        <w:bottom w:val="none" w:sz="0" w:space="0" w:color="auto"/>
                        <w:right w:val="none" w:sz="0" w:space="0" w:color="auto"/>
                      </w:divBdr>
                      <w:divsChild>
                        <w:div w:id="1230650835">
                          <w:marLeft w:val="0"/>
                          <w:marRight w:val="0"/>
                          <w:marTop w:val="0"/>
                          <w:marBottom w:val="0"/>
                          <w:divBdr>
                            <w:top w:val="none" w:sz="0" w:space="0" w:color="auto"/>
                            <w:left w:val="none" w:sz="0" w:space="0" w:color="auto"/>
                            <w:bottom w:val="none" w:sz="0" w:space="0" w:color="auto"/>
                            <w:right w:val="none" w:sz="0" w:space="0" w:color="auto"/>
                          </w:divBdr>
                          <w:divsChild>
                            <w:div w:id="1194687141">
                              <w:marLeft w:val="0"/>
                              <w:marRight w:val="0"/>
                              <w:marTop w:val="0"/>
                              <w:marBottom w:val="0"/>
                              <w:divBdr>
                                <w:top w:val="none" w:sz="0" w:space="0" w:color="auto"/>
                                <w:left w:val="none" w:sz="0" w:space="0" w:color="auto"/>
                                <w:bottom w:val="none" w:sz="0" w:space="0" w:color="auto"/>
                                <w:right w:val="none" w:sz="0" w:space="0" w:color="auto"/>
                              </w:divBdr>
                              <w:divsChild>
                                <w:div w:id="1127049215">
                                  <w:marLeft w:val="0"/>
                                  <w:marRight w:val="0"/>
                                  <w:marTop w:val="0"/>
                                  <w:marBottom w:val="0"/>
                                  <w:divBdr>
                                    <w:top w:val="none" w:sz="0" w:space="0" w:color="auto"/>
                                    <w:left w:val="none" w:sz="0" w:space="0" w:color="auto"/>
                                    <w:bottom w:val="none" w:sz="0" w:space="0" w:color="auto"/>
                                    <w:right w:val="none" w:sz="0" w:space="0" w:color="auto"/>
                                  </w:divBdr>
                                  <w:divsChild>
                                    <w:div w:id="1966807427">
                                      <w:marLeft w:val="0"/>
                                      <w:marRight w:val="0"/>
                                      <w:marTop w:val="0"/>
                                      <w:marBottom w:val="0"/>
                                      <w:divBdr>
                                        <w:top w:val="none" w:sz="0" w:space="0" w:color="auto"/>
                                        <w:left w:val="none" w:sz="0" w:space="0" w:color="auto"/>
                                        <w:bottom w:val="none" w:sz="0" w:space="0" w:color="auto"/>
                                        <w:right w:val="none" w:sz="0" w:space="0" w:color="auto"/>
                                      </w:divBdr>
                                    </w:div>
                                  </w:divsChild>
                                </w:div>
                                <w:div w:id="1781753888">
                                  <w:marLeft w:val="0"/>
                                  <w:marRight w:val="0"/>
                                  <w:marTop w:val="0"/>
                                  <w:marBottom w:val="0"/>
                                  <w:divBdr>
                                    <w:top w:val="none" w:sz="0" w:space="0" w:color="auto"/>
                                    <w:left w:val="none" w:sz="0" w:space="0" w:color="auto"/>
                                    <w:bottom w:val="none" w:sz="0" w:space="0" w:color="auto"/>
                                    <w:right w:val="none" w:sz="0" w:space="0" w:color="auto"/>
                                  </w:divBdr>
                                  <w:divsChild>
                                    <w:div w:id="1858541058">
                                      <w:marLeft w:val="0"/>
                                      <w:marRight w:val="0"/>
                                      <w:marTop w:val="0"/>
                                      <w:marBottom w:val="0"/>
                                      <w:divBdr>
                                        <w:top w:val="none" w:sz="0" w:space="0" w:color="auto"/>
                                        <w:left w:val="none" w:sz="0" w:space="0" w:color="auto"/>
                                        <w:bottom w:val="none" w:sz="0" w:space="0" w:color="auto"/>
                                        <w:right w:val="none" w:sz="0" w:space="0" w:color="auto"/>
                                      </w:divBdr>
                                    </w:div>
                                  </w:divsChild>
                                </w:div>
                                <w:div w:id="1247878923">
                                  <w:marLeft w:val="0"/>
                                  <w:marRight w:val="0"/>
                                  <w:marTop w:val="0"/>
                                  <w:marBottom w:val="0"/>
                                  <w:divBdr>
                                    <w:top w:val="none" w:sz="0" w:space="0" w:color="auto"/>
                                    <w:left w:val="none" w:sz="0" w:space="0" w:color="auto"/>
                                    <w:bottom w:val="none" w:sz="0" w:space="0" w:color="auto"/>
                                    <w:right w:val="none" w:sz="0" w:space="0" w:color="auto"/>
                                  </w:divBdr>
                                  <w:divsChild>
                                    <w:div w:id="185944922">
                                      <w:marLeft w:val="0"/>
                                      <w:marRight w:val="0"/>
                                      <w:marTop w:val="0"/>
                                      <w:marBottom w:val="0"/>
                                      <w:divBdr>
                                        <w:top w:val="none" w:sz="0" w:space="0" w:color="auto"/>
                                        <w:left w:val="none" w:sz="0" w:space="0" w:color="auto"/>
                                        <w:bottom w:val="none" w:sz="0" w:space="0" w:color="auto"/>
                                        <w:right w:val="none" w:sz="0" w:space="0" w:color="auto"/>
                                      </w:divBdr>
                                    </w:div>
                                  </w:divsChild>
                                </w:div>
                                <w:div w:id="1121269979">
                                  <w:marLeft w:val="0"/>
                                  <w:marRight w:val="0"/>
                                  <w:marTop w:val="0"/>
                                  <w:marBottom w:val="0"/>
                                  <w:divBdr>
                                    <w:top w:val="none" w:sz="0" w:space="0" w:color="auto"/>
                                    <w:left w:val="none" w:sz="0" w:space="0" w:color="auto"/>
                                    <w:bottom w:val="none" w:sz="0" w:space="0" w:color="auto"/>
                                    <w:right w:val="none" w:sz="0" w:space="0" w:color="auto"/>
                                  </w:divBdr>
                                  <w:divsChild>
                                    <w:div w:id="9473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0760">
                          <w:marLeft w:val="0"/>
                          <w:marRight w:val="0"/>
                          <w:marTop w:val="0"/>
                          <w:marBottom w:val="0"/>
                          <w:divBdr>
                            <w:top w:val="none" w:sz="0" w:space="0" w:color="auto"/>
                            <w:left w:val="none" w:sz="0" w:space="0" w:color="auto"/>
                            <w:bottom w:val="none" w:sz="0" w:space="0" w:color="auto"/>
                            <w:right w:val="none" w:sz="0" w:space="0" w:color="auto"/>
                          </w:divBdr>
                        </w:div>
                      </w:divsChild>
                    </w:div>
                    <w:div w:id="1126237045">
                      <w:marLeft w:val="0"/>
                      <w:marRight w:val="0"/>
                      <w:marTop w:val="0"/>
                      <w:marBottom w:val="0"/>
                      <w:divBdr>
                        <w:top w:val="none" w:sz="0" w:space="0" w:color="auto"/>
                        <w:left w:val="none" w:sz="0" w:space="0" w:color="auto"/>
                        <w:bottom w:val="none" w:sz="0" w:space="0" w:color="auto"/>
                        <w:right w:val="none" w:sz="0" w:space="0" w:color="auto"/>
                      </w:divBdr>
                    </w:div>
                    <w:div w:id="401568166">
                      <w:marLeft w:val="0"/>
                      <w:marRight w:val="0"/>
                      <w:marTop w:val="0"/>
                      <w:marBottom w:val="150"/>
                      <w:divBdr>
                        <w:top w:val="none" w:sz="0" w:space="0" w:color="auto"/>
                        <w:left w:val="none" w:sz="0" w:space="0" w:color="auto"/>
                        <w:bottom w:val="none" w:sz="0" w:space="0" w:color="auto"/>
                        <w:right w:val="none" w:sz="0" w:space="0" w:color="auto"/>
                      </w:divBdr>
                    </w:div>
                    <w:div w:id="2035298997">
                      <w:marLeft w:val="-120"/>
                      <w:marRight w:val="0"/>
                      <w:marTop w:val="0"/>
                      <w:marBottom w:val="0"/>
                      <w:divBdr>
                        <w:top w:val="none" w:sz="0" w:space="0" w:color="auto"/>
                        <w:left w:val="none" w:sz="0" w:space="0" w:color="auto"/>
                        <w:bottom w:val="none" w:sz="0" w:space="0" w:color="auto"/>
                        <w:right w:val="none" w:sz="0" w:space="0" w:color="auto"/>
                      </w:divBdr>
                      <w:divsChild>
                        <w:div w:id="18408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xpress.co.uk/life-style/health/779247/painkillers-increase-risk-heart-attack-ibuprof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s=%20Giles%20Sheldrick&amp;b=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2017-06-28T14:17:00Z</dcterms:created>
  <dcterms:modified xsi:type="dcterms:W3CDTF">2017-06-28T14:21:00Z</dcterms:modified>
</cp:coreProperties>
</file>