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57" w:rsidRPr="00785957" w:rsidRDefault="00785957" w:rsidP="00785957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66"/>
          <w:szCs w:val="66"/>
          <w:lang w:eastAsia="en-GB"/>
        </w:rPr>
      </w:pPr>
      <w:r w:rsidRPr="00785957">
        <w:rPr>
          <w:rFonts w:ascii="Arial" w:eastAsia="Times New Roman" w:hAnsi="Arial" w:cs="Arial"/>
          <w:kern w:val="36"/>
          <w:sz w:val="66"/>
          <w:szCs w:val="66"/>
          <w:lang w:eastAsia="en-GB"/>
        </w:rPr>
        <w:t>Taking ibuprofen for just a week can increase your risk of heart attack by 50%</w:t>
      </w:r>
    </w:p>
    <w:p w:rsidR="00785957" w:rsidRPr="00785957" w:rsidRDefault="00785957" w:rsidP="0078595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785957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574B1307" wp14:editId="7B24E817">
            <wp:extent cx="380365" cy="380365"/>
            <wp:effectExtent l="0" t="0" r="635" b="635"/>
            <wp:docPr id="1" name="Picture 1" descr="Rob Waug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 Waug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7" w:rsidRPr="00785957" w:rsidRDefault="00E72E51" w:rsidP="00785957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6" w:history="1">
        <w:r w:rsidR="00785957" w:rsidRPr="00785957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Rob Waugh for </w:t>
        </w:r>
        <w:proofErr w:type="spellStart"/>
        <w:r w:rsidR="00785957" w:rsidRPr="00785957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>Metro.co.uk</w:t>
        </w:r>
      </w:hyperlink>
      <w:r w:rsidR="00785957" w:rsidRPr="00785957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Wednesday</w:t>
      </w:r>
      <w:proofErr w:type="spellEnd"/>
      <w:r w:rsidR="00785957" w:rsidRPr="00785957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10 May 2017 8:45 am</w:t>
      </w:r>
    </w:p>
    <w:p w:rsid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A414F7">
        <w:rPr>
          <w:rFonts w:ascii="Arial" w:eastAsia="Times New Roman" w:hAnsi="Arial" w:cs="Arial"/>
          <w:color w:val="000000"/>
          <w:sz w:val="30"/>
          <w:szCs w:val="30"/>
          <w:highlight w:val="yellow"/>
          <w:lang w:eastAsia="en-GB"/>
        </w:rPr>
        <w:t>Taking over-the-counter painkillers such as ibuprofen for just a week can increase the risk of a heart attack by up to 50 per cent</w:t>
      </w:r>
      <w:r w:rsidRPr="0078595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, experts warn.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The risks and benefits of ibuprofen (pictured), diclofenac, celecoxib, and naproxen should be weighed up by doctors following the publication of the findings in the </w:t>
      </w:r>
      <w:r w:rsidRPr="00A414F7">
        <w:rPr>
          <w:rFonts w:ascii="inherit" w:eastAsia="Times New Roman" w:hAnsi="inherit" w:cs="Arial"/>
          <w:color w:val="000000"/>
          <w:sz w:val="30"/>
          <w:szCs w:val="30"/>
          <w:highlight w:val="magenta"/>
          <w:lang w:eastAsia="en-GB"/>
        </w:rPr>
        <w:t>BMJ</w:t>
      </w: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, they said.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Those who use commonly prescribed non-steroidal anti-inflammatory drugs, also known as NSAIDs, to treat pain or inflammation could be raising their risk of a heart attack, as early as in the first week of use and especially within the first month of taking high doses.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DD3680">
        <w:rPr>
          <w:rFonts w:ascii="inherit" w:eastAsia="Times New Roman" w:hAnsi="inherit" w:cs="Arial"/>
          <w:color w:val="000000"/>
          <w:sz w:val="30"/>
          <w:szCs w:val="30"/>
          <w:u w:val="single"/>
          <w:lang w:eastAsia="en-GB"/>
        </w:rPr>
        <w:t>Researchers analysed the records of more than 446,000 people from studies of various healthcare databases</w:t>
      </w: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, including those from Canada, Finland and Britain, of whom 61,460 had suffered a heart attack.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Taking any dose of NSAIDs for one week, one month, or more than a month was associated with an increased risk of heart attack.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Naproxen was associated with the same risk as that documented for other NSAIDs. With celecoxib, the risk was lower than for </w:t>
      </w:r>
      <w:proofErr w:type="spellStart"/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rofecoxib</w:t>
      </w:r>
      <w:proofErr w:type="spellEnd"/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, also known as </w:t>
      </w:r>
      <w:proofErr w:type="spellStart"/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Vioxx</w:t>
      </w:r>
      <w:proofErr w:type="spellEnd"/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, and was comparable to that of traditional NSAIDs.</w:t>
      </w:r>
    </w:p>
    <w:p w:rsidR="00785957" w:rsidRPr="00785957" w:rsidRDefault="00785957" w:rsidP="007859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</w:p>
    <w:p w:rsid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Overall the increase in risk is about 20 to 50 per cent if using NSAIDs compared with not using the </w:t>
      </w:r>
      <w:bookmarkStart w:id="0" w:name="_GoBack"/>
      <w:bookmarkEnd w:id="0"/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medications. That means the risk due to NSAIDs is on average about one per cent annually.</w:t>
      </w:r>
    </w:p>
    <w:p w:rsidR="00785957" w:rsidRPr="00785957" w:rsidRDefault="00785957" w:rsidP="007859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785957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lastRenderedPageBreak/>
        <w:t>The study concluded with more than 90 per cent probability that all NSAIDs studied are associated with a heightened risk of heart attack, University of Montreal said.</w:t>
      </w:r>
    </w:p>
    <w:p w:rsidR="00974798" w:rsidRDefault="00974798"/>
    <w:sectPr w:rsidR="0097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57"/>
    <w:rsid w:val="00785957"/>
    <w:rsid w:val="00974798"/>
    <w:rsid w:val="00A414F7"/>
    <w:rsid w:val="00DD3680"/>
    <w:rsid w:val="00E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7798-1BF9-451D-A99D-47C2B59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7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rob-waugh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etro.co.uk/author/rob-wa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2017-07-20T08:55:00Z</dcterms:created>
  <dcterms:modified xsi:type="dcterms:W3CDTF">2017-08-08T09:26:00Z</dcterms:modified>
</cp:coreProperties>
</file>