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77E" w:rsidRPr="0017277E" w:rsidRDefault="0017277E" w:rsidP="0017277E">
      <w:pPr>
        <w:shd w:val="clear" w:color="auto" w:fill="FFFFFF"/>
        <w:spacing w:after="0" w:line="240" w:lineRule="auto"/>
        <w:outlineLvl w:val="0"/>
        <w:rPr>
          <w:rFonts w:ascii="Georgia" w:eastAsia="Times New Roman" w:hAnsi="Georgia" w:cs="Times New Roman"/>
          <w:color w:val="333333"/>
          <w:kern w:val="36"/>
          <w:sz w:val="48"/>
          <w:szCs w:val="48"/>
          <w:lang w:eastAsia="en-GB"/>
        </w:rPr>
      </w:pPr>
      <w:r w:rsidRPr="0017277E">
        <w:rPr>
          <w:rFonts w:ascii="Georgia" w:eastAsia="Times New Roman" w:hAnsi="Georgia" w:cs="Times New Roman"/>
          <w:color w:val="333333"/>
          <w:kern w:val="36"/>
          <w:sz w:val="48"/>
          <w:szCs w:val="48"/>
          <w:lang w:eastAsia="en-GB"/>
        </w:rPr>
        <w:t>Common painkillers may raise risk of heart attack by 100% – study</w:t>
      </w:r>
    </w:p>
    <w:p w:rsidR="0017277E" w:rsidRPr="0017277E" w:rsidRDefault="0017277E" w:rsidP="0017277E">
      <w:pPr>
        <w:shd w:val="clear" w:color="auto" w:fill="FFFFFF"/>
        <w:spacing w:after="0" w:line="240" w:lineRule="auto"/>
        <w:rPr>
          <w:rFonts w:ascii="Times New Roman" w:eastAsia="Times New Roman" w:hAnsi="Times New Roman" w:cs="Times New Roman"/>
          <w:color w:val="005689"/>
          <w:sz w:val="24"/>
          <w:szCs w:val="24"/>
          <w:lang w:eastAsia="en-GB"/>
        </w:rPr>
      </w:pPr>
      <w:r w:rsidRPr="0017277E">
        <w:rPr>
          <w:rFonts w:ascii="Georgia" w:eastAsia="Times New Roman" w:hAnsi="Georgia" w:cs="Times New Roman"/>
          <w:color w:val="333333"/>
          <w:sz w:val="27"/>
          <w:szCs w:val="27"/>
          <w:lang w:eastAsia="en-GB"/>
        </w:rPr>
        <w:fldChar w:fldCharType="begin"/>
      </w:r>
      <w:r w:rsidRPr="0017277E">
        <w:rPr>
          <w:rFonts w:ascii="Georgia" w:eastAsia="Times New Roman" w:hAnsi="Georgia" w:cs="Times New Roman"/>
          <w:color w:val="333333"/>
          <w:sz w:val="27"/>
          <w:szCs w:val="27"/>
          <w:lang w:eastAsia="en-GB"/>
        </w:rPr>
        <w:instrText xml:space="preserve"> HYPERLINK "https://www.theguardian.com/society/2017/may/09/common-painkillers-ibuprofen-nsaids-raise-risk-heart-attack-study" \l "img-1" </w:instrText>
      </w:r>
      <w:r w:rsidRPr="0017277E">
        <w:rPr>
          <w:rFonts w:ascii="Georgia" w:eastAsia="Times New Roman" w:hAnsi="Georgia" w:cs="Times New Roman"/>
          <w:color w:val="333333"/>
          <w:sz w:val="27"/>
          <w:szCs w:val="27"/>
          <w:lang w:eastAsia="en-GB"/>
        </w:rPr>
        <w:fldChar w:fldCharType="separate"/>
      </w:r>
    </w:p>
    <w:p w:rsidR="0017277E" w:rsidRPr="0017277E" w:rsidRDefault="0017277E" w:rsidP="0017277E">
      <w:pPr>
        <w:shd w:val="clear" w:color="auto" w:fill="FFFFFF"/>
        <w:spacing w:after="0" w:line="240" w:lineRule="auto"/>
        <w:rPr>
          <w:rFonts w:ascii="Times New Roman" w:eastAsia="Times New Roman" w:hAnsi="Times New Roman" w:cs="Times New Roman"/>
          <w:sz w:val="24"/>
          <w:szCs w:val="24"/>
          <w:lang w:eastAsia="en-GB"/>
        </w:rPr>
      </w:pPr>
      <w:r w:rsidRPr="0017277E">
        <w:rPr>
          <w:rFonts w:ascii="Georgia" w:eastAsia="Times New Roman" w:hAnsi="Georgia" w:cs="Times New Roman"/>
          <w:noProof/>
          <w:color w:val="005689"/>
          <w:sz w:val="27"/>
          <w:szCs w:val="27"/>
          <w:lang w:eastAsia="en-GB"/>
        </w:rPr>
        <mc:AlternateContent>
          <mc:Choice Requires="wps">
            <w:drawing>
              <wp:inline distT="0" distB="0" distL="0" distR="0" wp14:anchorId="07030C69" wp14:editId="1DE64316">
                <wp:extent cx="308610" cy="308610"/>
                <wp:effectExtent l="0" t="0" r="0" b="0"/>
                <wp:docPr id="3" name="AutoShape 1" descr="Ibuprofen pil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6454F" id="AutoShape 1" o:spid="_x0000_s1026" alt="Ibuprofen pills" href="https://www.theguardian.com/society/2017/may/09/common-painkillers-ibuprofen-nsaids-raise-risk-heart-attack-study#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" o:button="t" filled="f" stroked="f">
                <v:fill o:detectmouseclick="t"/>
                <o:lock v:ext="edit" aspectratio="t"/>
                <w10:anchorlock/>
              </v:rect>
            </w:pict>
          </mc:Fallback>
        </mc:AlternateContent>
      </w:r>
    </w:p>
    <w:p w:rsidR="0017277E" w:rsidRPr="0017277E" w:rsidRDefault="0017277E" w:rsidP="0017277E">
      <w:pPr>
        <w:shd w:val="clear" w:color="auto" w:fill="FFFFFF"/>
        <w:spacing w:after="0"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fldChar w:fldCharType="end"/>
      </w:r>
    </w:p>
    <w:p w:rsidR="0017277E" w:rsidRPr="0017277E" w:rsidRDefault="0017277E" w:rsidP="001727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17277E" w:rsidRPr="0017277E" w:rsidRDefault="0017277E" w:rsidP="001727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p>
    <w:p w:rsidR="0017277E" w:rsidRPr="0017277E" w:rsidRDefault="0017277E" w:rsidP="001727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View more sharing options</w:t>
      </w:r>
    </w:p>
    <w:p w:rsidR="0017277E" w:rsidRPr="0017277E" w:rsidRDefault="0017277E" w:rsidP="0017277E">
      <w:pPr>
        <w:shd w:val="clear" w:color="auto" w:fill="FFFFFF"/>
        <w:spacing w:after="0" w:line="240" w:lineRule="auto"/>
        <w:rPr>
          <w:rFonts w:ascii="Helvetica" w:eastAsia="Times New Roman" w:hAnsi="Helvetica" w:cs="Helvetica"/>
          <w:color w:val="767676"/>
          <w:sz w:val="27"/>
          <w:szCs w:val="27"/>
          <w:lang w:eastAsia="en-GB"/>
        </w:rPr>
      </w:pPr>
      <w:r w:rsidRPr="0017277E">
        <w:rPr>
          <w:rFonts w:ascii="Helvetica" w:eastAsia="Times New Roman" w:hAnsi="Helvetica" w:cs="Helvetica"/>
          <w:color w:val="767676"/>
          <w:sz w:val="27"/>
          <w:szCs w:val="27"/>
          <w:lang w:eastAsia="en-GB"/>
        </w:rPr>
        <w:t> This article is </w:t>
      </w:r>
      <w:r w:rsidRPr="0017277E">
        <w:rPr>
          <w:rFonts w:ascii="Helvetica" w:eastAsia="Times New Roman" w:hAnsi="Helvetica" w:cs="Helvetica"/>
          <w:b/>
          <w:bCs/>
          <w:color w:val="767676"/>
          <w:sz w:val="27"/>
          <w:szCs w:val="27"/>
          <w:lang w:eastAsia="en-GB"/>
        </w:rPr>
        <w:t>2 months old</w:t>
      </w:r>
    </w:p>
    <w:p w:rsidR="0017277E" w:rsidRPr="0017277E" w:rsidRDefault="0017277E" w:rsidP="0017277E">
      <w:pPr>
        <w:shd w:val="clear" w:color="auto" w:fill="FFFFFF"/>
        <w:spacing w:after="0" w:line="240" w:lineRule="auto"/>
        <w:outlineLvl w:val="2"/>
        <w:rPr>
          <w:rFonts w:ascii="Georgia" w:eastAsia="Times New Roman" w:hAnsi="Georgia" w:cs="Times New Roman"/>
          <w:color w:val="767676"/>
          <w:sz w:val="27"/>
          <w:szCs w:val="27"/>
          <w:lang w:eastAsia="en-GB"/>
        </w:rPr>
      </w:pPr>
      <w:r w:rsidRPr="0017277E">
        <w:rPr>
          <w:rFonts w:ascii="Georgia" w:eastAsia="Times New Roman" w:hAnsi="Georgia" w:cs="Times New Roman"/>
          <w:color w:val="767676"/>
          <w:sz w:val="27"/>
          <w:szCs w:val="27"/>
          <w:lang w:eastAsia="en-GB"/>
        </w:rPr>
        <w:t>Shares</w:t>
      </w:r>
    </w:p>
    <w:p w:rsidR="0017277E" w:rsidRPr="0017277E" w:rsidRDefault="0017277E" w:rsidP="0017277E">
      <w:pPr>
        <w:shd w:val="clear" w:color="auto" w:fill="FFFFFF"/>
        <w:spacing w:after="0" w:line="240" w:lineRule="auto"/>
        <w:rPr>
          <w:rFonts w:ascii="Helvetica" w:eastAsia="Times New Roman" w:hAnsi="Helvetica" w:cs="Helvetica"/>
          <w:b/>
          <w:bCs/>
          <w:color w:val="767676"/>
          <w:sz w:val="27"/>
          <w:szCs w:val="27"/>
          <w:lang w:eastAsia="en-GB"/>
        </w:rPr>
      </w:pPr>
      <w:r w:rsidRPr="0017277E">
        <w:rPr>
          <w:rFonts w:ascii="Helvetica" w:eastAsia="Times New Roman" w:hAnsi="Helvetica" w:cs="Helvetica"/>
          <w:b/>
          <w:bCs/>
          <w:color w:val="767676"/>
          <w:sz w:val="27"/>
          <w:szCs w:val="27"/>
          <w:lang w:eastAsia="en-GB"/>
        </w:rPr>
        <w:t>3,599</w:t>
      </w:r>
    </w:p>
    <w:p w:rsidR="0017277E" w:rsidRPr="0017277E" w:rsidRDefault="00EC20BC" w:rsidP="0017277E">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0017277E" w:rsidRPr="0017277E">
          <w:rPr>
            <w:rFonts w:ascii="Georgia" w:eastAsia="Times New Roman" w:hAnsi="Georgia" w:cs="Times New Roman"/>
            <w:b/>
            <w:bCs/>
            <w:color w:val="005689"/>
            <w:sz w:val="27"/>
            <w:szCs w:val="27"/>
            <w:u w:val="single"/>
            <w:lang w:eastAsia="en-GB"/>
          </w:rPr>
          <w:t>Haroon Siddique</w:t>
        </w:r>
      </w:hyperlink>
    </w:p>
    <w:p w:rsidR="0017277E" w:rsidRPr="0017277E" w:rsidRDefault="0017277E" w:rsidP="0017277E">
      <w:pPr>
        <w:shd w:val="clear" w:color="auto" w:fill="FFFFFF"/>
        <w:spacing w:after="0" w:line="240" w:lineRule="auto"/>
        <w:rPr>
          <w:rFonts w:ascii="Helvetica" w:eastAsia="Times New Roman" w:hAnsi="Helvetica" w:cs="Helvetica"/>
          <w:color w:val="767676"/>
          <w:sz w:val="27"/>
          <w:szCs w:val="27"/>
          <w:lang w:eastAsia="en-GB"/>
        </w:rPr>
      </w:pPr>
      <w:r w:rsidRPr="0017277E">
        <w:rPr>
          <w:rFonts w:ascii="Helvetica" w:eastAsia="Times New Roman" w:hAnsi="Helvetica" w:cs="Helvetica"/>
          <w:color w:val="767676"/>
          <w:sz w:val="27"/>
          <w:szCs w:val="27"/>
          <w:lang w:eastAsia="en-GB"/>
        </w:rPr>
        <w:t>Tuesday 9 May 2017 23.30 </w:t>
      </w:r>
      <w:proofErr w:type="spellStart"/>
      <w:r w:rsidRPr="0017277E">
        <w:rPr>
          <w:rFonts w:ascii="Helvetica" w:eastAsia="Times New Roman" w:hAnsi="Helvetica" w:cs="Helvetica"/>
          <w:color w:val="767676"/>
          <w:sz w:val="27"/>
          <w:szCs w:val="27"/>
          <w:lang w:eastAsia="en-GB"/>
        </w:rPr>
        <w:t>BSTLast</w:t>
      </w:r>
      <w:proofErr w:type="spellEnd"/>
      <w:r w:rsidRPr="0017277E">
        <w:rPr>
          <w:rFonts w:ascii="Helvetica" w:eastAsia="Times New Roman" w:hAnsi="Helvetica" w:cs="Helvetica"/>
          <w:color w:val="767676"/>
          <w:sz w:val="27"/>
          <w:szCs w:val="27"/>
          <w:lang w:eastAsia="en-GB"/>
        </w:rPr>
        <w:t xml:space="preserve"> modified on Thursday 1 June 2017 18.38 BST</w:t>
      </w:r>
    </w:p>
    <w:p w:rsidR="0017277E" w:rsidRDefault="0017277E" w:rsidP="0017277E">
      <w:pPr>
        <w:shd w:val="clear" w:color="auto" w:fill="FFFFFF"/>
        <w:spacing w:after="100" w:afterAutospacing="1" w:line="240" w:lineRule="auto"/>
        <w:rPr>
          <w:rFonts w:ascii="Georgia" w:eastAsia="Times New Roman" w:hAnsi="Georgia" w:cs="Times New Roman"/>
          <w:color w:val="767676"/>
          <w:sz w:val="27"/>
          <w:szCs w:val="27"/>
          <w:lang w:eastAsia="en-GB"/>
        </w:rPr>
      </w:pPr>
    </w:p>
    <w:p w:rsidR="0017277E" w:rsidRPr="0017277E" w:rsidRDefault="0017277E" w:rsidP="0017277E">
      <w:pPr>
        <w:shd w:val="clear" w:color="auto" w:fill="FFFFFF"/>
        <w:spacing w:after="100" w:afterAutospacing="1" w:line="240" w:lineRule="auto"/>
        <w:rPr>
          <w:rFonts w:ascii="Georgia" w:eastAsia="Times New Roman" w:hAnsi="Georgia" w:cs="Times New Roman"/>
          <w:color w:val="767676"/>
          <w:sz w:val="27"/>
          <w:szCs w:val="27"/>
          <w:lang w:eastAsia="en-GB"/>
        </w:rPr>
      </w:pPr>
      <w:r w:rsidRPr="0017277E">
        <w:rPr>
          <w:rFonts w:ascii="Georgia" w:eastAsia="Times New Roman" w:hAnsi="Georgia" w:cs="Times New Roman"/>
          <w:color w:val="767676"/>
          <w:sz w:val="27"/>
          <w:szCs w:val="27"/>
          <w:lang w:eastAsia="en-GB"/>
        </w:rPr>
        <w:t>Risk of myocardial infarction is greatest in first month of taking NSAIDs such as ibuprofen if dose is high, say researchers</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B3155F">
        <w:rPr>
          <w:rFonts w:ascii="Georgia" w:eastAsia="Times New Roman" w:hAnsi="Georgia" w:cs="Times New Roman"/>
          <w:color w:val="333333"/>
          <w:sz w:val="27"/>
          <w:szCs w:val="27"/>
          <w:highlight w:val="yellow"/>
          <w:lang w:eastAsia="en-GB"/>
        </w:rPr>
        <w:t>Commonly prescribed painkillers </w:t>
      </w:r>
      <w:hyperlink r:id="rId7" w:history="1">
        <w:r w:rsidRPr="00B3155F">
          <w:rPr>
            <w:rFonts w:ascii="Georgia" w:eastAsia="Times New Roman" w:hAnsi="Georgia" w:cs="Times New Roman"/>
            <w:color w:val="005689"/>
            <w:sz w:val="27"/>
            <w:szCs w:val="27"/>
            <w:highlight w:val="yellow"/>
            <w:u w:val="single"/>
            <w:lang w:eastAsia="en-GB"/>
          </w:rPr>
          <w:t>including ibuprofen</w:t>
        </w:r>
      </w:hyperlink>
      <w:r w:rsidRPr="00B3155F">
        <w:rPr>
          <w:rFonts w:ascii="Georgia" w:eastAsia="Times New Roman" w:hAnsi="Georgia" w:cs="Times New Roman"/>
          <w:color w:val="333333"/>
          <w:sz w:val="27"/>
          <w:szCs w:val="27"/>
          <w:highlight w:val="yellow"/>
          <w:lang w:eastAsia="en-GB"/>
        </w:rPr>
        <w:t> increase the likelihood of having a </w:t>
      </w:r>
      <w:hyperlink r:id="rId8" w:history="1">
        <w:r w:rsidRPr="00B3155F">
          <w:rPr>
            <w:rFonts w:ascii="Georgia" w:eastAsia="Times New Roman" w:hAnsi="Georgia" w:cs="Times New Roman"/>
            <w:color w:val="005689"/>
            <w:sz w:val="27"/>
            <w:szCs w:val="27"/>
            <w:highlight w:val="yellow"/>
            <w:u w:val="single"/>
            <w:lang w:eastAsia="en-GB"/>
          </w:rPr>
          <w:t>heart attack</w:t>
        </w:r>
      </w:hyperlink>
      <w:r w:rsidRPr="0017277E">
        <w:rPr>
          <w:rFonts w:ascii="Georgia" w:eastAsia="Times New Roman" w:hAnsi="Georgia" w:cs="Times New Roman"/>
          <w:color w:val="333333"/>
          <w:sz w:val="27"/>
          <w:szCs w:val="27"/>
          <w:lang w:eastAsia="en-GB"/>
        </w:rPr>
        <w:t xml:space="preserve"> within the first month of taking them if </w:t>
      </w:r>
      <w:proofErr w:type="gramStart"/>
      <w:r w:rsidRPr="0017277E">
        <w:rPr>
          <w:rFonts w:ascii="Georgia" w:eastAsia="Times New Roman" w:hAnsi="Georgia" w:cs="Times New Roman"/>
          <w:color w:val="333333"/>
          <w:sz w:val="27"/>
          <w:szCs w:val="27"/>
          <w:lang w:eastAsia="en-GB"/>
        </w:rPr>
        <w:t>consumed</w:t>
      </w:r>
      <w:proofErr w:type="gramEnd"/>
      <w:r w:rsidRPr="0017277E">
        <w:rPr>
          <w:rFonts w:ascii="Georgia" w:eastAsia="Times New Roman" w:hAnsi="Georgia" w:cs="Times New Roman"/>
          <w:color w:val="333333"/>
          <w:sz w:val="27"/>
          <w:szCs w:val="27"/>
          <w:lang w:eastAsia="en-GB"/>
        </w:rPr>
        <w:t xml:space="preserve"> in high doses, a study suggests.</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All five nonsteroidal anti-inflammatory drugs (</w:t>
      </w:r>
      <w:hyperlink r:id="rId9" w:history="1">
        <w:r w:rsidRPr="0017277E">
          <w:rPr>
            <w:rFonts w:ascii="Georgia" w:eastAsia="Times New Roman" w:hAnsi="Georgia" w:cs="Times New Roman"/>
            <w:color w:val="005689"/>
            <w:sz w:val="27"/>
            <w:szCs w:val="27"/>
            <w:u w:val="single"/>
            <w:lang w:eastAsia="en-GB"/>
          </w:rPr>
          <w:t>NSAIDs</w:t>
        </w:r>
      </w:hyperlink>
      <w:r w:rsidRPr="0017277E">
        <w:rPr>
          <w:rFonts w:ascii="Georgia" w:eastAsia="Times New Roman" w:hAnsi="Georgia" w:cs="Times New Roman"/>
          <w:color w:val="333333"/>
          <w:sz w:val="27"/>
          <w:szCs w:val="27"/>
          <w:lang w:eastAsia="en-GB"/>
        </w:rPr>
        <w:t>) examined could raise the risk as early as the first week of use, an international team of researchers found.</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They concluded that there was a greater than 90% probability that all the NSAIDs they studied were associated with a heightened risk of heart attack.</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The overall odds of having a heart attack were about 20% to 50% greater if using NSAIDs compared with not using the drugs, although it varied for the individual drugs assessed, which also included naproxen, </w:t>
      </w:r>
      <w:hyperlink r:id="rId10" w:history="1">
        <w:r w:rsidRPr="0017277E">
          <w:rPr>
            <w:rFonts w:ascii="Georgia" w:eastAsia="Times New Roman" w:hAnsi="Georgia" w:cs="Times New Roman"/>
            <w:color w:val="005689"/>
            <w:sz w:val="27"/>
            <w:szCs w:val="27"/>
            <w:u w:val="single"/>
            <w:lang w:eastAsia="en-GB"/>
          </w:rPr>
          <w:t>diclofenac</w:t>
        </w:r>
      </w:hyperlink>
      <w:r w:rsidRPr="0017277E">
        <w:rPr>
          <w:rFonts w:ascii="Georgia" w:eastAsia="Times New Roman" w:hAnsi="Georgia" w:cs="Times New Roman"/>
          <w:color w:val="333333"/>
          <w:sz w:val="27"/>
          <w:szCs w:val="27"/>
          <w:lang w:eastAsia="en-GB"/>
        </w:rPr>
        <w:t xml:space="preserve">, celecoxib and </w:t>
      </w:r>
      <w:proofErr w:type="spellStart"/>
      <w:r w:rsidRPr="0017277E">
        <w:rPr>
          <w:rFonts w:ascii="Georgia" w:eastAsia="Times New Roman" w:hAnsi="Georgia" w:cs="Times New Roman"/>
          <w:color w:val="333333"/>
          <w:sz w:val="27"/>
          <w:szCs w:val="27"/>
          <w:lang w:eastAsia="en-GB"/>
        </w:rPr>
        <w:t>rofecoxib</w:t>
      </w:r>
      <w:proofErr w:type="spellEnd"/>
      <w:r w:rsidRPr="0017277E">
        <w:rPr>
          <w:rFonts w:ascii="Georgia" w:eastAsia="Times New Roman" w:hAnsi="Georgia" w:cs="Times New Roman"/>
          <w:color w:val="333333"/>
          <w:sz w:val="27"/>
          <w:szCs w:val="27"/>
          <w:lang w:eastAsia="en-GB"/>
        </w:rPr>
        <w:t>.</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B3155F">
        <w:rPr>
          <w:rFonts w:ascii="Georgia" w:eastAsia="Times New Roman" w:hAnsi="Georgia" w:cs="Times New Roman"/>
          <w:color w:val="333333"/>
          <w:sz w:val="27"/>
          <w:szCs w:val="27"/>
          <w:highlight w:val="magenta"/>
          <w:lang w:eastAsia="en-GB"/>
        </w:rPr>
        <w:t>As it was an observational study, cause and effect could not be established conclusively.</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 xml:space="preserve">Nevertheless the authors, led by </w:t>
      </w:r>
      <w:proofErr w:type="spellStart"/>
      <w:r w:rsidRPr="0017277E">
        <w:rPr>
          <w:rFonts w:ascii="Georgia" w:eastAsia="Times New Roman" w:hAnsi="Georgia" w:cs="Times New Roman"/>
          <w:color w:val="333333"/>
          <w:sz w:val="27"/>
          <w:szCs w:val="27"/>
          <w:lang w:eastAsia="en-GB"/>
        </w:rPr>
        <w:t>Michèle</w:t>
      </w:r>
      <w:proofErr w:type="spellEnd"/>
      <w:r w:rsidRPr="0017277E">
        <w:rPr>
          <w:rFonts w:ascii="Georgia" w:eastAsia="Times New Roman" w:hAnsi="Georgia" w:cs="Times New Roman"/>
          <w:color w:val="333333"/>
          <w:sz w:val="27"/>
          <w:szCs w:val="27"/>
          <w:lang w:eastAsia="en-GB"/>
        </w:rPr>
        <w:t xml:space="preserve"> Bally of the University of Montreal Hospital Research Centre, write: “Given that the onset of risk of acute myocardial infarction [heart attack) occurred in the first week and appeared greatest in the first month of treatment with higher doses, </w:t>
      </w:r>
      <w:r w:rsidRPr="0017277E">
        <w:rPr>
          <w:rFonts w:ascii="Georgia" w:eastAsia="Times New Roman" w:hAnsi="Georgia" w:cs="Times New Roman"/>
          <w:color w:val="333333"/>
          <w:sz w:val="27"/>
          <w:szCs w:val="27"/>
          <w:lang w:eastAsia="en-GB"/>
        </w:rPr>
        <w:lastRenderedPageBreak/>
        <w:t>prescribers should consider weighing the risks and benefits of NSAIDs before instituting treatment, particularly for higher doses.”</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Previous studies had suggested </w:t>
      </w:r>
      <w:hyperlink r:id="rId11" w:history="1">
        <w:r w:rsidRPr="0017277E">
          <w:rPr>
            <w:rFonts w:ascii="Georgia" w:eastAsia="Times New Roman" w:hAnsi="Georgia" w:cs="Times New Roman"/>
            <w:color w:val="005689"/>
            <w:sz w:val="27"/>
            <w:szCs w:val="27"/>
            <w:u w:val="single"/>
            <w:lang w:eastAsia="en-GB"/>
          </w:rPr>
          <w:t>NSAIDs could increase the risk of heart damage</w:t>
        </w:r>
      </w:hyperlink>
      <w:r w:rsidR="00B3155F">
        <w:rPr>
          <w:rFonts w:ascii="Georgia" w:eastAsia="Times New Roman" w:hAnsi="Georgia" w:cs="Times New Roman"/>
          <w:color w:val="005689"/>
          <w:sz w:val="27"/>
          <w:szCs w:val="27"/>
          <w:u w:val="single"/>
          <w:lang w:eastAsia="en-GB"/>
        </w:rPr>
        <w:t xml:space="preserve"> </w:t>
      </w:r>
      <w:r w:rsidRPr="0017277E">
        <w:rPr>
          <w:rFonts w:ascii="Georgia" w:eastAsia="Times New Roman" w:hAnsi="Georgia" w:cs="Times New Roman"/>
          <w:color w:val="333333"/>
          <w:sz w:val="27"/>
          <w:szCs w:val="27"/>
          <w:lang w:eastAsia="en-GB"/>
        </w:rPr>
        <w:t>but the authors said the timing, the effect of dose, the treatment duration and the comparative risk between different types were poorly understood.</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For </w:t>
      </w:r>
      <w:hyperlink r:id="rId12" w:history="1">
        <w:r w:rsidRPr="0017277E">
          <w:rPr>
            <w:rFonts w:ascii="Georgia" w:eastAsia="Times New Roman" w:hAnsi="Georgia" w:cs="Times New Roman"/>
            <w:color w:val="005689"/>
            <w:sz w:val="27"/>
            <w:szCs w:val="27"/>
            <w:u w:val="single"/>
            <w:lang w:eastAsia="en-GB"/>
          </w:rPr>
          <w:t>the paper</w:t>
        </w:r>
      </w:hyperlink>
      <w:r w:rsidRPr="0017277E">
        <w:rPr>
          <w:rFonts w:ascii="Georgia" w:eastAsia="Times New Roman" w:hAnsi="Georgia" w:cs="Times New Roman"/>
          <w:color w:val="333333"/>
          <w:sz w:val="27"/>
          <w:szCs w:val="27"/>
          <w:lang w:eastAsia="en-GB"/>
        </w:rPr>
        <w:t xml:space="preserve">, published in the </w:t>
      </w:r>
      <w:r w:rsidRPr="00B3155F">
        <w:rPr>
          <w:rFonts w:ascii="Georgia" w:eastAsia="Times New Roman" w:hAnsi="Georgia" w:cs="Times New Roman"/>
          <w:color w:val="333333"/>
          <w:sz w:val="27"/>
          <w:szCs w:val="27"/>
          <w:highlight w:val="magenta"/>
          <w:lang w:eastAsia="en-GB"/>
        </w:rPr>
        <w:t>BMJ</w:t>
      </w:r>
      <w:r w:rsidRPr="0017277E">
        <w:rPr>
          <w:rFonts w:ascii="Georgia" w:eastAsia="Times New Roman" w:hAnsi="Georgia" w:cs="Times New Roman"/>
          <w:color w:val="333333"/>
          <w:sz w:val="27"/>
          <w:szCs w:val="27"/>
          <w:lang w:eastAsia="en-GB"/>
        </w:rPr>
        <w:t xml:space="preserve"> on Tuesday, the researchers analysed results on 446,763 people on healthcare databases in countries including Canada, Finland and the UK, of whom 61,460 had a heart attack.</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The results suggested that the risk of heart attack associated with NSAID use was greatest with higher doses and during the first month of use. With longer treatment duration, risk did not seem to continue to increase but as the researchers did not study repeat heart attacks, they advised that it remains prudent to use NSAIDs for as short a time as possible.</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 xml:space="preserve">They said the potential increase in risk was 75% for ibuprofen and naproxen and more than 100% for </w:t>
      </w:r>
      <w:proofErr w:type="spellStart"/>
      <w:r w:rsidRPr="0017277E">
        <w:rPr>
          <w:rFonts w:ascii="Georgia" w:eastAsia="Times New Roman" w:hAnsi="Georgia" w:cs="Times New Roman"/>
          <w:color w:val="333333"/>
          <w:sz w:val="27"/>
          <w:szCs w:val="27"/>
          <w:lang w:eastAsia="en-GB"/>
        </w:rPr>
        <w:t>rofecoxib</w:t>
      </w:r>
      <w:proofErr w:type="spellEnd"/>
      <w:r w:rsidRPr="0017277E">
        <w:rPr>
          <w:rFonts w:ascii="Georgia" w:eastAsia="Times New Roman" w:hAnsi="Georgia" w:cs="Times New Roman"/>
          <w:color w:val="333333"/>
          <w:sz w:val="27"/>
          <w:szCs w:val="27"/>
          <w:lang w:eastAsia="en-GB"/>
        </w:rPr>
        <w:t xml:space="preserve"> but that uncertainty about the extent of the increased risk was greatest for ibuprofen and naproxen.</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 xml:space="preserve">Dr Mike </w:t>
      </w:r>
      <w:proofErr w:type="spellStart"/>
      <w:r w:rsidRPr="0017277E">
        <w:rPr>
          <w:rFonts w:ascii="Georgia" w:eastAsia="Times New Roman" w:hAnsi="Georgia" w:cs="Times New Roman"/>
          <w:color w:val="333333"/>
          <w:sz w:val="27"/>
          <w:szCs w:val="27"/>
          <w:lang w:eastAsia="en-GB"/>
        </w:rPr>
        <w:t>Knapton</w:t>
      </w:r>
      <w:proofErr w:type="spellEnd"/>
      <w:r w:rsidRPr="0017277E">
        <w:rPr>
          <w:rFonts w:ascii="Georgia" w:eastAsia="Times New Roman" w:hAnsi="Georgia" w:cs="Times New Roman"/>
          <w:color w:val="333333"/>
          <w:sz w:val="27"/>
          <w:szCs w:val="27"/>
          <w:lang w:eastAsia="en-GB"/>
        </w:rPr>
        <w:t>, an associate medical director at the </w:t>
      </w:r>
      <w:hyperlink r:id="rId13" w:history="1">
        <w:r w:rsidRPr="0017277E">
          <w:rPr>
            <w:rFonts w:ascii="Georgia" w:eastAsia="Times New Roman" w:hAnsi="Georgia" w:cs="Times New Roman"/>
            <w:color w:val="005689"/>
            <w:sz w:val="27"/>
            <w:szCs w:val="27"/>
            <w:u w:val="single"/>
            <w:lang w:eastAsia="en-GB"/>
          </w:rPr>
          <w:t>British Heart Foundation</w:t>
        </w:r>
      </w:hyperlink>
      <w:r w:rsidRPr="0017277E">
        <w:rPr>
          <w:rFonts w:ascii="Georgia" w:eastAsia="Times New Roman" w:hAnsi="Georgia" w:cs="Times New Roman"/>
          <w:color w:val="333333"/>
          <w:sz w:val="27"/>
          <w:szCs w:val="27"/>
          <w:lang w:eastAsia="en-GB"/>
        </w:rPr>
        <w:t>, said the study “worryingly highlights just how quickly you become at risk of having a heart attack after starting NSAIDs”.</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w:t>
      </w:r>
      <w:r w:rsidRPr="00B3155F">
        <w:rPr>
          <w:rFonts w:ascii="Georgia" w:eastAsia="Times New Roman" w:hAnsi="Georgia" w:cs="Times New Roman"/>
          <w:color w:val="333333"/>
          <w:sz w:val="27"/>
          <w:szCs w:val="27"/>
          <w:highlight w:val="magenta"/>
          <w:lang w:eastAsia="en-GB"/>
        </w:rPr>
        <w:t>Whether you are being prescribed painkillers like ibuprofen, or buying them over the counter, people must be made aware of the risk and alternative medication should be considered where appropriate</w:t>
      </w:r>
      <w:r w:rsidRPr="0017277E">
        <w:rPr>
          <w:rFonts w:ascii="Georgia" w:eastAsia="Times New Roman" w:hAnsi="Georgia" w:cs="Times New Roman"/>
          <w:color w:val="333333"/>
          <w:sz w:val="27"/>
          <w:szCs w:val="27"/>
          <w:lang w:eastAsia="en-GB"/>
        </w:rPr>
        <w:t>,” he said.</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But the lack of absolute risks of heart attack – for people using NSAIDs and those who are not – in the paper, and the fact that the researchers were unable to exclude other possible influencing factors, led some independent commentators to conclude that it was difficult to assess its significance.</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 xml:space="preserve">Stephen Evans, a professor of </w:t>
      </w:r>
      <w:proofErr w:type="spellStart"/>
      <w:r w:rsidRPr="0017277E">
        <w:rPr>
          <w:rFonts w:ascii="Georgia" w:eastAsia="Times New Roman" w:hAnsi="Georgia" w:cs="Times New Roman"/>
          <w:color w:val="333333"/>
          <w:sz w:val="27"/>
          <w:szCs w:val="27"/>
          <w:lang w:eastAsia="en-GB"/>
        </w:rPr>
        <w:t>pharmacoepidemiology</w:t>
      </w:r>
      <w:proofErr w:type="spellEnd"/>
      <w:r w:rsidRPr="0017277E">
        <w:rPr>
          <w:rFonts w:ascii="Georgia" w:eastAsia="Times New Roman" w:hAnsi="Georgia" w:cs="Times New Roman"/>
          <w:color w:val="333333"/>
          <w:sz w:val="27"/>
          <w:szCs w:val="27"/>
          <w:lang w:eastAsia="en-GB"/>
        </w:rPr>
        <w:t xml:space="preserve"> at the London School of Hygiene and Tropical Medicine, said it was “good quality, </w:t>
      </w:r>
      <w:r w:rsidRPr="00EC20BC">
        <w:rPr>
          <w:rFonts w:ascii="Georgia" w:eastAsia="Times New Roman" w:hAnsi="Georgia" w:cs="Times New Roman"/>
          <w:color w:val="333333"/>
          <w:sz w:val="27"/>
          <w:szCs w:val="27"/>
          <w:highlight w:val="magenta"/>
          <w:lang w:eastAsia="en-GB"/>
        </w:rPr>
        <w:t>observational research</w:t>
      </w:r>
      <w:r w:rsidRPr="0017277E">
        <w:rPr>
          <w:rFonts w:ascii="Georgia" w:eastAsia="Times New Roman" w:hAnsi="Georgia" w:cs="Times New Roman"/>
          <w:color w:val="333333"/>
          <w:sz w:val="27"/>
          <w:szCs w:val="27"/>
          <w:lang w:eastAsia="en-GB"/>
        </w:rPr>
        <w:t>”, but added: “This study suggests that even a few days’ use is associated with an increased risk, but it may not be as clear as the authors suggest. The two m</w:t>
      </w:r>
      <w:bookmarkStart w:id="0" w:name="_GoBack"/>
      <w:bookmarkEnd w:id="0"/>
      <w:r w:rsidRPr="0017277E">
        <w:rPr>
          <w:rFonts w:ascii="Georgia" w:eastAsia="Times New Roman" w:hAnsi="Georgia" w:cs="Times New Roman"/>
          <w:color w:val="333333"/>
          <w:sz w:val="27"/>
          <w:szCs w:val="27"/>
          <w:lang w:eastAsia="en-GB"/>
        </w:rPr>
        <w:t>ain issues here are that the risks are relatively small, and for most people who are not at high risk of a heart attack, these findings have minimal implications.”</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He advised that it offered “no reason to induce anxiety in most users of these drugs”.</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lastRenderedPageBreak/>
        <w:t>Prof Helen Stokes-Lampard, the chair of the Royal College of GPs, said: “These drugs can be effective in providing short-term pain relief for some patients – what is important is that any decision to prescribe is based on a patient’s individual circumstances and medical history, and is regularly reviewed.”</w:t>
      </w:r>
    </w:p>
    <w:p w:rsidR="0017277E" w:rsidRPr="0017277E" w:rsidRDefault="0017277E" w:rsidP="0017277E">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7277E">
        <w:rPr>
          <w:rFonts w:ascii="Georgia" w:eastAsia="Times New Roman" w:hAnsi="Georgia" w:cs="Times New Roman"/>
          <w:color w:val="333333"/>
          <w:sz w:val="27"/>
          <w:szCs w:val="27"/>
          <w:lang w:eastAsia="en-GB"/>
        </w:rPr>
        <w:t>About 190,000 people a year go to hospital due to heart attacks in the UK, according to the British Heart Foundation.</w:t>
      </w:r>
    </w:p>
    <w:p w:rsidR="004F38C7" w:rsidRDefault="004F38C7"/>
    <w:sectPr w:rsidR="004F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755BA"/>
    <w:multiLevelType w:val="multilevel"/>
    <w:tmpl w:val="FEA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7E"/>
    <w:rsid w:val="0017277E"/>
    <w:rsid w:val="004F38C7"/>
    <w:rsid w:val="00B3155F"/>
    <w:rsid w:val="00EC2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D6A15-9AAA-4FF5-ADD7-8FA2F938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863956">
      <w:bodyDiv w:val="1"/>
      <w:marLeft w:val="0"/>
      <w:marRight w:val="0"/>
      <w:marTop w:val="0"/>
      <w:marBottom w:val="0"/>
      <w:divBdr>
        <w:top w:val="none" w:sz="0" w:space="0" w:color="auto"/>
        <w:left w:val="none" w:sz="0" w:space="0" w:color="auto"/>
        <w:bottom w:val="none" w:sz="0" w:space="0" w:color="auto"/>
        <w:right w:val="none" w:sz="0" w:space="0" w:color="auto"/>
      </w:divBdr>
      <w:divsChild>
        <w:div w:id="1496454806">
          <w:marLeft w:val="0"/>
          <w:marRight w:val="0"/>
          <w:marTop w:val="0"/>
          <w:marBottom w:val="0"/>
          <w:divBdr>
            <w:top w:val="none" w:sz="0" w:space="0" w:color="auto"/>
            <w:left w:val="none" w:sz="0" w:space="0" w:color="auto"/>
            <w:bottom w:val="none" w:sz="0" w:space="0" w:color="auto"/>
            <w:right w:val="none" w:sz="0" w:space="0" w:color="auto"/>
          </w:divBdr>
          <w:divsChild>
            <w:div w:id="2079786118">
              <w:marLeft w:val="0"/>
              <w:marRight w:val="0"/>
              <w:marTop w:val="0"/>
              <w:marBottom w:val="0"/>
              <w:divBdr>
                <w:top w:val="none" w:sz="0" w:space="0" w:color="auto"/>
                <w:left w:val="none" w:sz="0" w:space="0" w:color="auto"/>
                <w:bottom w:val="none" w:sz="0" w:space="0" w:color="auto"/>
                <w:right w:val="none" w:sz="0" w:space="0" w:color="auto"/>
              </w:divBdr>
              <w:divsChild>
                <w:div w:id="1460343943">
                  <w:marLeft w:val="0"/>
                  <w:marRight w:val="0"/>
                  <w:marTop w:val="0"/>
                  <w:marBottom w:val="0"/>
                  <w:divBdr>
                    <w:top w:val="none" w:sz="0" w:space="0" w:color="auto"/>
                    <w:left w:val="none" w:sz="0" w:space="0" w:color="auto"/>
                    <w:bottom w:val="none" w:sz="0" w:space="0" w:color="auto"/>
                    <w:right w:val="none" w:sz="0" w:space="0" w:color="auto"/>
                  </w:divBdr>
                  <w:divsChild>
                    <w:div w:id="18061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1946">
              <w:marLeft w:val="0"/>
              <w:marRight w:val="0"/>
              <w:marTop w:val="0"/>
              <w:marBottom w:val="0"/>
              <w:divBdr>
                <w:top w:val="none" w:sz="0" w:space="0" w:color="auto"/>
                <w:left w:val="none" w:sz="0" w:space="0" w:color="auto"/>
                <w:bottom w:val="none" w:sz="0" w:space="0" w:color="auto"/>
                <w:right w:val="none" w:sz="0" w:space="0" w:color="auto"/>
              </w:divBdr>
              <w:divsChild>
                <w:div w:id="1773892328">
                  <w:marLeft w:val="0"/>
                  <w:marRight w:val="0"/>
                  <w:marTop w:val="0"/>
                  <w:marBottom w:val="0"/>
                  <w:divBdr>
                    <w:top w:val="none" w:sz="0" w:space="0" w:color="auto"/>
                    <w:left w:val="none" w:sz="0" w:space="0" w:color="auto"/>
                    <w:bottom w:val="none" w:sz="0" w:space="0" w:color="auto"/>
                    <w:right w:val="none" w:sz="0" w:space="0" w:color="auto"/>
                  </w:divBdr>
                  <w:divsChild>
                    <w:div w:id="1513179164">
                      <w:marLeft w:val="0"/>
                      <w:marRight w:val="0"/>
                      <w:marTop w:val="0"/>
                      <w:marBottom w:val="0"/>
                      <w:divBdr>
                        <w:top w:val="none" w:sz="0" w:space="0" w:color="auto"/>
                        <w:left w:val="none" w:sz="0" w:space="0" w:color="auto"/>
                        <w:bottom w:val="none" w:sz="0" w:space="0" w:color="auto"/>
                        <w:right w:val="none" w:sz="0" w:space="0" w:color="auto"/>
                      </w:divBdr>
                      <w:divsChild>
                        <w:div w:id="2788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3582">
          <w:marLeft w:val="0"/>
          <w:marRight w:val="0"/>
          <w:marTop w:val="0"/>
          <w:marBottom w:val="0"/>
          <w:divBdr>
            <w:top w:val="none" w:sz="0" w:space="0" w:color="auto"/>
            <w:left w:val="none" w:sz="0" w:space="0" w:color="auto"/>
            <w:bottom w:val="none" w:sz="0" w:space="0" w:color="auto"/>
            <w:right w:val="none" w:sz="0" w:space="0" w:color="auto"/>
          </w:divBdr>
          <w:divsChild>
            <w:div w:id="1583300312">
              <w:marLeft w:val="0"/>
              <w:marRight w:val="0"/>
              <w:marTop w:val="0"/>
              <w:marBottom w:val="0"/>
              <w:divBdr>
                <w:top w:val="none" w:sz="0" w:space="0" w:color="auto"/>
                <w:left w:val="none" w:sz="0" w:space="0" w:color="auto"/>
                <w:bottom w:val="none" w:sz="0" w:space="0" w:color="auto"/>
                <w:right w:val="none" w:sz="0" w:space="0" w:color="auto"/>
              </w:divBdr>
              <w:divsChild>
                <w:div w:id="2020767348">
                  <w:marLeft w:val="0"/>
                  <w:marRight w:val="0"/>
                  <w:marTop w:val="0"/>
                  <w:marBottom w:val="0"/>
                  <w:divBdr>
                    <w:top w:val="none" w:sz="0" w:space="0" w:color="auto"/>
                    <w:left w:val="none" w:sz="0" w:space="0" w:color="auto"/>
                    <w:bottom w:val="none" w:sz="0" w:space="0" w:color="auto"/>
                    <w:right w:val="none" w:sz="0" w:space="0" w:color="auto"/>
                  </w:divBdr>
                  <w:divsChild>
                    <w:div w:id="260066367">
                      <w:marLeft w:val="0"/>
                      <w:marRight w:val="0"/>
                      <w:marTop w:val="0"/>
                      <w:marBottom w:val="0"/>
                      <w:divBdr>
                        <w:top w:val="none" w:sz="0" w:space="0" w:color="auto"/>
                        <w:left w:val="none" w:sz="0" w:space="0" w:color="auto"/>
                        <w:bottom w:val="none" w:sz="0" w:space="0" w:color="auto"/>
                        <w:right w:val="none" w:sz="0" w:space="0" w:color="auto"/>
                      </w:divBdr>
                    </w:div>
                    <w:div w:id="997997687">
                      <w:marLeft w:val="0"/>
                      <w:marRight w:val="0"/>
                      <w:marTop w:val="0"/>
                      <w:marBottom w:val="0"/>
                      <w:divBdr>
                        <w:top w:val="none" w:sz="0" w:space="0" w:color="auto"/>
                        <w:left w:val="none" w:sz="0" w:space="0" w:color="auto"/>
                        <w:bottom w:val="none" w:sz="0" w:space="0" w:color="auto"/>
                        <w:right w:val="none" w:sz="0" w:space="0" w:color="auto"/>
                      </w:divBdr>
                      <w:divsChild>
                        <w:div w:id="365720402">
                          <w:marLeft w:val="0"/>
                          <w:marRight w:val="0"/>
                          <w:marTop w:val="0"/>
                          <w:marBottom w:val="0"/>
                          <w:divBdr>
                            <w:top w:val="none" w:sz="0" w:space="0" w:color="auto"/>
                            <w:left w:val="none" w:sz="0" w:space="0" w:color="auto"/>
                            <w:bottom w:val="none" w:sz="0" w:space="0" w:color="auto"/>
                            <w:right w:val="none" w:sz="0" w:space="0" w:color="auto"/>
                          </w:divBdr>
                          <w:divsChild>
                            <w:div w:id="379061033">
                              <w:marLeft w:val="0"/>
                              <w:marRight w:val="0"/>
                              <w:marTop w:val="0"/>
                              <w:marBottom w:val="0"/>
                              <w:divBdr>
                                <w:top w:val="none" w:sz="0" w:space="0" w:color="auto"/>
                                <w:left w:val="none" w:sz="0" w:space="0" w:color="auto"/>
                                <w:bottom w:val="none" w:sz="0" w:space="0" w:color="auto"/>
                                <w:right w:val="none" w:sz="0" w:space="0" w:color="auto"/>
                              </w:divBdr>
                            </w:div>
                            <w:div w:id="1032001331">
                              <w:marLeft w:val="0"/>
                              <w:marRight w:val="0"/>
                              <w:marTop w:val="0"/>
                              <w:marBottom w:val="0"/>
                              <w:divBdr>
                                <w:top w:val="none" w:sz="0" w:space="0" w:color="auto"/>
                                <w:left w:val="none" w:sz="0" w:space="0" w:color="auto"/>
                                <w:bottom w:val="none" w:sz="0" w:space="0" w:color="auto"/>
                                <w:right w:val="none" w:sz="0" w:space="0" w:color="auto"/>
                              </w:divBdr>
                            </w:div>
                            <w:div w:id="192884563">
                              <w:marLeft w:val="0"/>
                              <w:marRight w:val="0"/>
                              <w:marTop w:val="0"/>
                              <w:marBottom w:val="0"/>
                              <w:divBdr>
                                <w:top w:val="none" w:sz="0" w:space="0" w:color="auto"/>
                                <w:left w:val="none" w:sz="0" w:space="0" w:color="auto"/>
                                <w:bottom w:val="none" w:sz="0" w:space="0" w:color="auto"/>
                                <w:right w:val="none" w:sz="0" w:space="0" w:color="auto"/>
                              </w:divBdr>
                              <w:divsChild>
                                <w:div w:id="1812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3794">
                      <w:marLeft w:val="0"/>
                      <w:marRight w:val="0"/>
                      <w:marTop w:val="0"/>
                      <w:marBottom w:val="0"/>
                      <w:divBdr>
                        <w:top w:val="none" w:sz="0" w:space="0" w:color="auto"/>
                        <w:left w:val="none" w:sz="0" w:space="0" w:color="auto"/>
                        <w:bottom w:val="none" w:sz="0" w:space="0" w:color="auto"/>
                        <w:right w:val="none" w:sz="0" w:space="0" w:color="auto"/>
                      </w:divBdr>
                      <w:divsChild>
                        <w:div w:id="224950707">
                          <w:marLeft w:val="0"/>
                          <w:marRight w:val="0"/>
                          <w:marTop w:val="0"/>
                          <w:marBottom w:val="0"/>
                          <w:divBdr>
                            <w:top w:val="none" w:sz="0" w:space="0" w:color="auto"/>
                            <w:left w:val="none" w:sz="0" w:space="0" w:color="auto"/>
                            <w:bottom w:val="none" w:sz="0" w:space="0" w:color="auto"/>
                            <w:right w:val="none" w:sz="0" w:space="0" w:color="auto"/>
                          </w:divBdr>
                          <w:divsChild>
                            <w:div w:id="695665851">
                              <w:marLeft w:val="0"/>
                              <w:marRight w:val="0"/>
                              <w:marTop w:val="0"/>
                              <w:marBottom w:val="0"/>
                              <w:divBdr>
                                <w:top w:val="none" w:sz="0" w:space="0" w:color="auto"/>
                                <w:left w:val="none" w:sz="0" w:space="0" w:color="auto"/>
                                <w:bottom w:val="none" w:sz="0" w:space="0" w:color="auto"/>
                                <w:right w:val="none" w:sz="0" w:space="0" w:color="auto"/>
                              </w:divBdr>
                              <w:divsChild>
                                <w:div w:id="725252210">
                                  <w:marLeft w:val="0"/>
                                  <w:marRight w:val="0"/>
                                  <w:marTop w:val="0"/>
                                  <w:marBottom w:val="0"/>
                                  <w:divBdr>
                                    <w:top w:val="none" w:sz="0" w:space="0" w:color="auto"/>
                                    <w:left w:val="none" w:sz="0" w:space="0" w:color="auto"/>
                                    <w:bottom w:val="none" w:sz="0" w:space="0" w:color="auto"/>
                                    <w:right w:val="none" w:sz="0" w:space="0" w:color="auto"/>
                                  </w:divBdr>
                                </w:div>
                                <w:div w:id="1430587766">
                                  <w:marLeft w:val="0"/>
                                  <w:marRight w:val="0"/>
                                  <w:marTop w:val="0"/>
                                  <w:marBottom w:val="0"/>
                                  <w:divBdr>
                                    <w:top w:val="none" w:sz="0" w:space="0" w:color="auto"/>
                                    <w:left w:val="none" w:sz="0" w:space="0" w:color="auto"/>
                                    <w:bottom w:val="none" w:sz="0" w:space="0" w:color="auto"/>
                                    <w:right w:val="none" w:sz="0" w:space="0" w:color="auto"/>
                                  </w:divBdr>
                                </w:div>
                                <w:div w:id="2097895428">
                                  <w:marLeft w:val="0"/>
                                  <w:marRight w:val="0"/>
                                  <w:marTop w:val="0"/>
                                  <w:marBottom w:val="0"/>
                                  <w:divBdr>
                                    <w:top w:val="none" w:sz="0" w:space="0" w:color="auto"/>
                                    <w:left w:val="none" w:sz="0" w:space="0" w:color="auto"/>
                                    <w:bottom w:val="none" w:sz="0" w:space="0" w:color="auto"/>
                                    <w:right w:val="none" w:sz="0" w:space="0" w:color="auto"/>
                                  </w:divBdr>
                                  <w:divsChild>
                                    <w:div w:id="766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5389">
                          <w:marLeft w:val="0"/>
                          <w:marRight w:val="0"/>
                          <w:marTop w:val="0"/>
                          <w:marBottom w:val="0"/>
                          <w:divBdr>
                            <w:top w:val="none" w:sz="0" w:space="0" w:color="auto"/>
                            <w:left w:val="none" w:sz="0" w:space="0" w:color="auto"/>
                            <w:bottom w:val="none" w:sz="0" w:space="0" w:color="auto"/>
                            <w:right w:val="none" w:sz="0" w:space="0" w:color="auto"/>
                          </w:divBdr>
                          <w:divsChild>
                            <w:div w:id="1217426125">
                              <w:marLeft w:val="0"/>
                              <w:marRight w:val="0"/>
                              <w:marTop w:val="0"/>
                              <w:marBottom w:val="0"/>
                              <w:divBdr>
                                <w:top w:val="none" w:sz="0" w:space="0" w:color="auto"/>
                                <w:left w:val="none" w:sz="0" w:space="0" w:color="auto"/>
                                <w:bottom w:val="none" w:sz="0" w:space="0" w:color="auto"/>
                                <w:right w:val="none" w:sz="0" w:space="0" w:color="auto"/>
                              </w:divBdr>
                              <w:divsChild>
                                <w:div w:id="2035379404">
                                  <w:marLeft w:val="0"/>
                                  <w:marRight w:val="0"/>
                                  <w:marTop w:val="0"/>
                                  <w:marBottom w:val="0"/>
                                  <w:divBdr>
                                    <w:top w:val="none" w:sz="0" w:space="0" w:color="auto"/>
                                    <w:left w:val="none" w:sz="0" w:space="0" w:color="auto"/>
                                    <w:bottom w:val="none" w:sz="0" w:space="0" w:color="auto"/>
                                    <w:right w:val="none" w:sz="0" w:space="0" w:color="auto"/>
                                  </w:divBdr>
                                </w:div>
                                <w:div w:id="1727559637">
                                  <w:marLeft w:val="0"/>
                                  <w:marRight w:val="0"/>
                                  <w:marTop w:val="0"/>
                                  <w:marBottom w:val="0"/>
                                  <w:divBdr>
                                    <w:top w:val="none" w:sz="0" w:space="0" w:color="auto"/>
                                    <w:left w:val="none" w:sz="0" w:space="0" w:color="auto"/>
                                    <w:bottom w:val="none" w:sz="0" w:space="0" w:color="auto"/>
                                    <w:right w:val="none" w:sz="0" w:space="0" w:color="auto"/>
                                  </w:divBdr>
                                </w:div>
                                <w:div w:id="2090342423">
                                  <w:marLeft w:val="0"/>
                                  <w:marRight w:val="0"/>
                                  <w:marTop w:val="0"/>
                                  <w:marBottom w:val="0"/>
                                  <w:divBdr>
                                    <w:top w:val="none" w:sz="0" w:space="0" w:color="auto"/>
                                    <w:left w:val="none" w:sz="0" w:space="0" w:color="auto"/>
                                    <w:bottom w:val="none" w:sz="0" w:space="0" w:color="auto"/>
                                    <w:right w:val="none" w:sz="0" w:space="0" w:color="auto"/>
                                  </w:divBdr>
                                  <w:divsChild>
                                    <w:div w:id="12559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heart-attack" TargetMode="External"/><Relationship Id="rId13" Type="http://schemas.openxmlformats.org/officeDocument/2006/relationships/hyperlink" Target="https://www.bhf.org.uk/?gclid=CjsKDwjw0cXIBRCxjqnE3K3sHhIkAL1LezRCSxUAD5LqBUuoewtxqmrljr5dPJAF4clZTJULmtEuGgI65vD_BwE" TargetMode="External"/><Relationship Id="rId3" Type="http://schemas.openxmlformats.org/officeDocument/2006/relationships/settings" Target="settings.xml"/><Relationship Id="rId7" Type="http://schemas.openxmlformats.org/officeDocument/2006/relationships/hyperlink" Target="https://www.theguardian.com/society/2017/mar/15/ibuprofen-sale-restrictions-study-increased-cardiac-arrest-risk" TargetMode="External"/><Relationship Id="rId12" Type="http://schemas.openxmlformats.org/officeDocument/2006/relationships/hyperlink" Target="http://www.bmj.com/content/357/bmj.j19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haroonsiddique" TargetMode="External"/><Relationship Id="rId11" Type="http://schemas.openxmlformats.org/officeDocument/2006/relationships/hyperlink" Target="https://www.theguardian.com/society/2017/mar/15/ibuprofen-sale-restrictions-study-increased-cardiac-arrest-risk" TargetMode="External"/><Relationship Id="rId5" Type="http://schemas.openxmlformats.org/officeDocument/2006/relationships/hyperlink" Target="https://www.theguardian.com/society/2017/may/09/common-painkillers-ibuprofen-nsaids-raise-risk-heart-attack-study#img-1" TargetMode="External"/><Relationship Id="rId15" Type="http://schemas.openxmlformats.org/officeDocument/2006/relationships/theme" Target="theme/theme1.xml"/><Relationship Id="rId10" Type="http://schemas.openxmlformats.org/officeDocument/2006/relationships/hyperlink" Target="https://www.theguardian.com/environment/2014/jun/07/european-vultures-threat-diclofenac-vets-spain-italy" TargetMode="External"/><Relationship Id="rId4" Type="http://schemas.openxmlformats.org/officeDocument/2006/relationships/webSettings" Target="webSettings.xml"/><Relationship Id="rId9" Type="http://schemas.openxmlformats.org/officeDocument/2006/relationships/hyperlink" Target="https://www.theguardian.com/science/2016/sep/28/common-painkillers-linked-to-increase-risk-of-heart-failure-bmj-fin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2017-07-20T14:37:00Z</dcterms:created>
  <dcterms:modified xsi:type="dcterms:W3CDTF">2017-08-08T11:03:00Z</dcterms:modified>
</cp:coreProperties>
</file>