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314" w:rsidRPr="00367314" w:rsidRDefault="00367314" w:rsidP="00367314">
      <w:pPr>
        <w:shd w:val="clear" w:color="auto" w:fill="FFFFFF"/>
        <w:spacing w:after="0" w:line="660" w:lineRule="atLeast"/>
        <w:outlineLvl w:val="0"/>
        <w:rPr>
          <w:rFonts w:ascii="Arial" w:eastAsia="Times New Roman" w:hAnsi="Arial" w:cs="Arial"/>
          <w:b/>
          <w:bCs/>
          <w:color w:val="2A2A2A"/>
          <w:kern w:val="36"/>
          <w:sz w:val="48"/>
          <w:szCs w:val="48"/>
          <w:lang w:eastAsia="en-GB"/>
        </w:rPr>
      </w:pPr>
      <w:r w:rsidRPr="00367314">
        <w:rPr>
          <w:rFonts w:ascii="Arial" w:eastAsia="Times New Roman" w:hAnsi="Arial" w:cs="Arial"/>
          <w:b/>
          <w:bCs/>
          <w:color w:val="2A2A2A"/>
          <w:kern w:val="36"/>
          <w:sz w:val="48"/>
          <w:szCs w:val="48"/>
          <w:lang w:eastAsia="en-GB"/>
        </w:rPr>
        <w:fldChar w:fldCharType="begin"/>
      </w:r>
      <w:r w:rsidRPr="00367314">
        <w:rPr>
          <w:rFonts w:ascii="Arial" w:eastAsia="Times New Roman" w:hAnsi="Arial" w:cs="Arial"/>
          <w:b/>
          <w:bCs/>
          <w:color w:val="2A2A2A"/>
          <w:kern w:val="36"/>
          <w:sz w:val="48"/>
          <w:szCs w:val="48"/>
          <w:lang w:eastAsia="en-GB"/>
        </w:rPr>
        <w:instrText xml:space="preserve"> HYPERLINK "http://nypost.com/2017/05/25/hooray-scientific-justification-for-having-a-mocha/" </w:instrText>
      </w:r>
      <w:r w:rsidRPr="00367314">
        <w:rPr>
          <w:rFonts w:ascii="Arial" w:eastAsia="Times New Roman" w:hAnsi="Arial" w:cs="Arial"/>
          <w:b/>
          <w:bCs/>
          <w:color w:val="2A2A2A"/>
          <w:kern w:val="36"/>
          <w:sz w:val="48"/>
          <w:szCs w:val="48"/>
          <w:lang w:eastAsia="en-GB"/>
        </w:rPr>
        <w:fldChar w:fldCharType="separate"/>
      </w:r>
      <w:r w:rsidRPr="00367314">
        <w:rPr>
          <w:rFonts w:ascii="Arial" w:eastAsia="Times New Roman" w:hAnsi="Arial" w:cs="Arial"/>
          <w:b/>
          <w:bCs/>
          <w:color w:val="0000FF"/>
          <w:kern w:val="36"/>
          <w:sz w:val="48"/>
          <w:szCs w:val="48"/>
          <w:u w:val="single"/>
          <w:lang w:eastAsia="en-GB"/>
        </w:rPr>
        <w:t>Hooray, scientific justification for having a mocha</w:t>
      </w:r>
      <w:r w:rsidRPr="00367314">
        <w:rPr>
          <w:rFonts w:ascii="Arial" w:eastAsia="Times New Roman" w:hAnsi="Arial" w:cs="Arial"/>
          <w:b/>
          <w:bCs/>
          <w:color w:val="2A2A2A"/>
          <w:kern w:val="36"/>
          <w:sz w:val="48"/>
          <w:szCs w:val="48"/>
          <w:lang w:eastAsia="en-GB"/>
        </w:rPr>
        <w:fldChar w:fldCharType="end"/>
      </w:r>
    </w:p>
    <w:p w:rsidR="00367314" w:rsidRPr="00367314" w:rsidRDefault="00367314" w:rsidP="00367314">
      <w:pPr>
        <w:shd w:val="clear" w:color="auto" w:fill="FFFFFF"/>
        <w:spacing w:before="105" w:after="300" w:line="180" w:lineRule="atLeast"/>
        <w:rPr>
          <w:rFonts w:ascii="Arial" w:eastAsia="Times New Roman" w:hAnsi="Arial" w:cs="Arial"/>
          <w:color w:val="2A2A2A"/>
          <w:sz w:val="27"/>
          <w:szCs w:val="27"/>
          <w:lang w:eastAsia="en-GB"/>
        </w:rPr>
      </w:pPr>
      <w:r w:rsidRPr="00367314">
        <w:rPr>
          <w:rFonts w:ascii="Arial" w:eastAsia="Times New Roman" w:hAnsi="Arial" w:cs="Arial"/>
          <w:color w:val="2A2A2A"/>
          <w:sz w:val="27"/>
          <w:szCs w:val="27"/>
          <w:lang w:eastAsia="en-GB"/>
        </w:rPr>
        <w:t>By </w:t>
      </w:r>
      <w:hyperlink r:id="rId4" w:history="1">
        <w:r w:rsidRPr="00367314">
          <w:rPr>
            <w:rFonts w:ascii="Arial" w:eastAsia="Times New Roman" w:hAnsi="Arial" w:cs="Arial"/>
            <w:color w:val="CC3333"/>
            <w:sz w:val="24"/>
            <w:szCs w:val="24"/>
            <w:u w:val="single"/>
            <w:lang w:eastAsia="en-GB"/>
          </w:rPr>
          <w:t xml:space="preserve">Molly </w:t>
        </w:r>
        <w:proofErr w:type="spellStart"/>
        <w:r w:rsidRPr="00367314">
          <w:rPr>
            <w:rFonts w:ascii="Arial" w:eastAsia="Times New Roman" w:hAnsi="Arial" w:cs="Arial"/>
            <w:color w:val="CC3333"/>
            <w:sz w:val="24"/>
            <w:szCs w:val="24"/>
            <w:u w:val="single"/>
            <w:lang w:eastAsia="en-GB"/>
          </w:rPr>
          <w:t>Shea</w:t>
        </w:r>
        <w:proofErr w:type="spellEnd"/>
      </w:hyperlink>
    </w:p>
    <w:p w:rsidR="00367314" w:rsidRPr="00367314" w:rsidRDefault="00367314" w:rsidP="00367314">
      <w:pPr>
        <w:shd w:val="clear" w:color="auto" w:fill="FFFFFF"/>
        <w:spacing w:before="105" w:after="300" w:line="180" w:lineRule="atLeast"/>
        <w:rPr>
          <w:rFonts w:ascii="Arial" w:eastAsia="Times New Roman" w:hAnsi="Arial" w:cs="Arial"/>
          <w:color w:val="2A2A2A"/>
          <w:sz w:val="24"/>
          <w:szCs w:val="24"/>
          <w:lang w:eastAsia="en-GB"/>
        </w:rPr>
      </w:pPr>
      <w:r w:rsidRPr="00367314">
        <w:rPr>
          <w:rFonts w:ascii="Arial" w:eastAsia="Times New Roman" w:hAnsi="Arial" w:cs="Arial"/>
          <w:color w:val="2A2A2A"/>
          <w:sz w:val="24"/>
          <w:szCs w:val="24"/>
          <w:lang w:eastAsia="en-GB"/>
        </w:rPr>
        <w:t>May 25, 2017 | 3:03pm</w:t>
      </w:r>
    </w:p>
    <w:p w:rsidR="00367314" w:rsidRPr="00367314" w:rsidRDefault="00367314" w:rsidP="00367314">
      <w:pPr>
        <w:shd w:val="clear" w:color="auto" w:fill="FFFFFF"/>
        <w:spacing w:after="0" w:line="240" w:lineRule="auto"/>
        <w:rPr>
          <w:rFonts w:ascii="Times New Roman" w:eastAsia="Times New Roman" w:hAnsi="Times New Roman" w:cs="Times New Roman"/>
          <w:color w:val="000000"/>
          <w:sz w:val="27"/>
          <w:szCs w:val="27"/>
          <w:lang w:eastAsia="en-GB"/>
        </w:rPr>
      </w:pPr>
      <w:hyperlink r:id="rId5" w:tooltip="Expand Image" w:history="1">
        <w:r w:rsidRPr="00367314">
          <w:rPr>
            <w:rFonts w:ascii="fontello" w:eastAsia="Times New Roman" w:hAnsi="fontello" w:cs="Times New Roman"/>
            <w:color w:val="FFFFFF"/>
            <w:sz w:val="2"/>
            <w:szCs w:val="2"/>
            <w:u w:val="single"/>
            <w:lang w:eastAsia="en-GB"/>
          </w:rPr>
          <w:t>Modal Trigger</w:t>
        </w:r>
      </w:hyperlink>
    </w:p>
    <w:p w:rsidR="00367314" w:rsidRPr="0049299E" w:rsidRDefault="00367314" w:rsidP="00367314">
      <w:pPr>
        <w:shd w:val="clear" w:color="auto" w:fill="FFFFFF"/>
        <w:spacing w:after="300" w:line="360" w:lineRule="atLeast"/>
        <w:rPr>
          <w:rFonts w:ascii="Arial" w:eastAsia="Times New Roman" w:hAnsi="Arial" w:cs="Arial"/>
          <w:color w:val="2A2A2A"/>
          <w:sz w:val="27"/>
          <w:szCs w:val="27"/>
          <w:highlight w:val="darkGray"/>
          <w:lang w:eastAsia="en-GB"/>
        </w:rPr>
      </w:pPr>
      <w:bookmarkStart w:id="0" w:name="_GoBack"/>
      <w:r w:rsidRPr="0049299E">
        <w:rPr>
          <w:rFonts w:ascii="Arial" w:eastAsia="Times New Roman" w:hAnsi="Arial" w:cs="Arial"/>
          <w:color w:val="2A2A2A"/>
          <w:sz w:val="27"/>
          <w:szCs w:val="27"/>
          <w:highlight w:val="darkGray"/>
          <w:lang w:eastAsia="en-GB"/>
        </w:rPr>
        <w:t xml:space="preserve">If you can’t stand the idea of parting with your morning — and mid-morning and post-lunch — cup of </w:t>
      </w:r>
      <w:proofErr w:type="gramStart"/>
      <w:r w:rsidRPr="0049299E">
        <w:rPr>
          <w:rFonts w:ascii="Arial" w:eastAsia="Times New Roman" w:hAnsi="Arial" w:cs="Arial"/>
          <w:color w:val="2A2A2A"/>
          <w:sz w:val="27"/>
          <w:szCs w:val="27"/>
          <w:highlight w:val="darkGray"/>
          <w:lang w:eastAsia="en-GB"/>
        </w:rPr>
        <w:t>joe</w:t>
      </w:r>
      <w:proofErr w:type="gramEnd"/>
      <w:r w:rsidRPr="0049299E">
        <w:rPr>
          <w:rFonts w:ascii="Arial" w:eastAsia="Times New Roman" w:hAnsi="Arial" w:cs="Arial"/>
          <w:color w:val="2A2A2A"/>
          <w:sz w:val="27"/>
          <w:szCs w:val="27"/>
          <w:highlight w:val="darkGray"/>
          <w:lang w:eastAsia="en-GB"/>
        </w:rPr>
        <w:t>, you’re in luck.</w:t>
      </w:r>
    </w:p>
    <w:p w:rsidR="00367314" w:rsidRPr="0049299E" w:rsidRDefault="00367314" w:rsidP="00367314">
      <w:pPr>
        <w:shd w:val="clear" w:color="auto" w:fill="FFFFFF"/>
        <w:spacing w:after="300" w:line="360" w:lineRule="atLeast"/>
        <w:rPr>
          <w:rFonts w:ascii="Arial" w:eastAsia="Times New Roman" w:hAnsi="Arial" w:cs="Arial"/>
          <w:color w:val="2A2A2A"/>
          <w:sz w:val="27"/>
          <w:szCs w:val="27"/>
          <w:highlight w:val="darkGray"/>
          <w:lang w:eastAsia="en-GB"/>
        </w:rPr>
      </w:pPr>
      <w:r w:rsidRPr="0049299E">
        <w:rPr>
          <w:rFonts w:ascii="Arial" w:eastAsia="Times New Roman" w:hAnsi="Arial" w:cs="Arial"/>
          <w:color w:val="2A2A2A"/>
          <w:sz w:val="27"/>
          <w:szCs w:val="27"/>
          <w:highlight w:val="darkGray"/>
          <w:lang w:eastAsia="en-GB"/>
        </w:rPr>
        <w:t>An analysis </w:t>
      </w:r>
      <w:hyperlink r:id="rId6" w:history="1">
        <w:r w:rsidRPr="0049299E">
          <w:rPr>
            <w:rFonts w:ascii="Arial" w:eastAsia="Times New Roman" w:hAnsi="Arial" w:cs="Arial"/>
            <w:color w:val="CC3333"/>
            <w:sz w:val="24"/>
            <w:szCs w:val="24"/>
            <w:highlight w:val="darkGray"/>
            <w:u w:val="single"/>
            <w:lang w:eastAsia="en-GB"/>
          </w:rPr>
          <w:t>published in this month’s issue of BMJ Open</w:t>
        </w:r>
      </w:hyperlink>
      <w:r w:rsidRPr="0049299E">
        <w:rPr>
          <w:rFonts w:ascii="Arial" w:eastAsia="Times New Roman" w:hAnsi="Arial" w:cs="Arial"/>
          <w:color w:val="2A2A2A"/>
          <w:sz w:val="27"/>
          <w:szCs w:val="27"/>
          <w:highlight w:val="darkGray"/>
          <w:lang w:eastAsia="en-GB"/>
        </w:rPr>
        <w:t> found that people who drank one cup of coffee every day had a 20 percent lower risk of developing hepatocellular carcinoma (HCC) — the most common form of liver cancer — than those who don’t drink any coffee.</w:t>
      </w:r>
    </w:p>
    <w:p w:rsidR="00367314" w:rsidRPr="0049299E" w:rsidRDefault="00367314" w:rsidP="00367314">
      <w:pPr>
        <w:shd w:val="clear" w:color="auto" w:fill="FFFFFF"/>
        <w:spacing w:after="300" w:line="360" w:lineRule="atLeast"/>
        <w:rPr>
          <w:rFonts w:ascii="Arial" w:eastAsia="Times New Roman" w:hAnsi="Arial" w:cs="Arial"/>
          <w:color w:val="2A2A2A"/>
          <w:sz w:val="27"/>
          <w:szCs w:val="27"/>
          <w:highlight w:val="darkGray"/>
          <w:lang w:eastAsia="en-GB"/>
        </w:rPr>
      </w:pPr>
      <w:r w:rsidRPr="0049299E">
        <w:rPr>
          <w:rFonts w:ascii="Arial" w:eastAsia="Times New Roman" w:hAnsi="Arial" w:cs="Arial"/>
          <w:color w:val="2A2A2A"/>
          <w:sz w:val="27"/>
          <w:szCs w:val="27"/>
          <w:highlight w:val="darkGray"/>
          <w:lang w:eastAsia="en-GB"/>
        </w:rPr>
        <w:t>The risk of cancer diminished with each cup of coffee consumed: Those who had two cups of coffee had a 35% decrease, while those who had five cups saw their liver cancer risk cut in half. Drinking decaf coffee was linked to a decreased risk, but to a lesser extent.</w:t>
      </w:r>
    </w:p>
    <w:p w:rsidR="00367314" w:rsidRPr="0049299E" w:rsidRDefault="00367314" w:rsidP="00367314">
      <w:pPr>
        <w:shd w:val="clear" w:color="auto" w:fill="FFFFFF"/>
        <w:spacing w:after="300" w:line="360" w:lineRule="atLeast"/>
        <w:rPr>
          <w:rFonts w:ascii="Arial" w:eastAsia="Times New Roman" w:hAnsi="Arial" w:cs="Arial"/>
          <w:color w:val="2A2A2A"/>
          <w:sz w:val="27"/>
          <w:szCs w:val="27"/>
          <w:highlight w:val="darkGray"/>
          <w:lang w:eastAsia="en-GB"/>
        </w:rPr>
      </w:pPr>
      <w:r w:rsidRPr="0049299E">
        <w:rPr>
          <w:rFonts w:ascii="Arial" w:eastAsia="Times New Roman" w:hAnsi="Arial" w:cs="Arial"/>
          <w:color w:val="2A2A2A"/>
          <w:sz w:val="27"/>
          <w:szCs w:val="27"/>
          <w:highlight w:val="darkGray"/>
          <w:lang w:eastAsia="en-GB"/>
        </w:rPr>
        <w:t>The researchers say that increasing consumption of coffee may help prevent HCC, even in cases of pre-existing liver disease.</w:t>
      </w:r>
    </w:p>
    <w:p w:rsidR="00367314" w:rsidRPr="00367314" w:rsidRDefault="00367314" w:rsidP="00367314">
      <w:pPr>
        <w:shd w:val="clear" w:color="auto" w:fill="FFFFFF"/>
        <w:spacing w:after="300" w:line="360" w:lineRule="atLeast"/>
        <w:rPr>
          <w:rFonts w:ascii="Arial" w:eastAsia="Times New Roman" w:hAnsi="Arial" w:cs="Arial"/>
          <w:color w:val="2A2A2A"/>
          <w:sz w:val="27"/>
          <w:szCs w:val="27"/>
          <w:lang w:eastAsia="en-GB"/>
        </w:rPr>
      </w:pPr>
      <w:r w:rsidRPr="0049299E">
        <w:rPr>
          <w:rFonts w:ascii="Arial" w:eastAsia="Times New Roman" w:hAnsi="Arial" w:cs="Arial"/>
          <w:color w:val="2A2A2A"/>
          <w:sz w:val="27"/>
          <w:szCs w:val="27"/>
          <w:highlight w:val="darkGray"/>
          <w:lang w:eastAsia="en-GB"/>
        </w:rPr>
        <w:t>Like your coffee with a side of chocolate? You’re extra-healthy.</w:t>
      </w:r>
      <w:r w:rsidRPr="00367314">
        <w:rPr>
          <w:rFonts w:ascii="Arial" w:eastAsia="Times New Roman" w:hAnsi="Arial" w:cs="Arial"/>
          <w:color w:val="2A2A2A"/>
          <w:sz w:val="27"/>
          <w:szCs w:val="27"/>
          <w:lang w:eastAsia="en-GB"/>
        </w:rPr>
        <w:t xml:space="preserve"> A study </w:t>
      </w:r>
      <w:hyperlink r:id="rId7" w:history="1">
        <w:r w:rsidRPr="00367314">
          <w:rPr>
            <w:rFonts w:ascii="Arial" w:eastAsia="Times New Roman" w:hAnsi="Arial" w:cs="Arial"/>
            <w:color w:val="CC3333"/>
            <w:sz w:val="24"/>
            <w:szCs w:val="24"/>
            <w:u w:val="single"/>
            <w:lang w:eastAsia="en-GB"/>
          </w:rPr>
          <w:t xml:space="preserve">published in the journal BMJ </w:t>
        </w:r>
        <w:r w:rsidRPr="0049299E">
          <w:rPr>
            <w:rFonts w:ascii="Arial" w:eastAsia="Times New Roman" w:hAnsi="Arial" w:cs="Arial"/>
            <w:color w:val="CC3333"/>
            <w:sz w:val="24"/>
            <w:szCs w:val="24"/>
            <w:highlight w:val="magenta"/>
            <w:u w:val="single"/>
            <w:lang w:eastAsia="en-GB"/>
          </w:rPr>
          <w:t>Heart</w:t>
        </w:r>
      </w:hyperlink>
      <w:r w:rsidRPr="00367314">
        <w:rPr>
          <w:rFonts w:ascii="Arial" w:eastAsia="Times New Roman" w:hAnsi="Arial" w:cs="Arial"/>
          <w:color w:val="2A2A2A"/>
          <w:sz w:val="27"/>
          <w:szCs w:val="27"/>
          <w:lang w:eastAsia="en-GB"/>
        </w:rPr>
        <w:t xml:space="preserve"> this week found that people who consumed chocolate in moderation — roughly once a week — </w:t>
      </w:r>
      <w:r w:rsidRPr="0049299E">
        <w:rPr>
          <w:rFonts w:ascii="Arial" w:eastAsia="Times New Roman" w:hAnsi="Arial" w:cs="Arial"/>
          <w:color w:val="2A2A2A"/>
          <w:sz w:val="27"/>
          <w:szCs w:val="27"/>
          <w:highlight w:val="yellow"/>
          <w:lang w:eastAsia="en-GB"/>
        </w:rPr>
        <w:t>were less likely to be diagnosed with atrial fibrillation</w:t>
      </w:r>
      <w:r w:rsidRPr="00367314">
        <w:rPr>
          <w:rFonts w:ascii="Arial" w:eastAsia="Times New Roman" w:hAnsi="Arial" w:cs="Arial"/>
          <w:color w:val="2A2A2A"/>
          <w:sz w:val="27"/>
          <w:szCs w:val="27"/>
          <w:lang w:eastAsia="en-GB"/>
        </w:rPr>
        <w:t>, or an irregular heartbeat, than those who don’t consume chocolate.</w:t>
      </w:r>
    </w:p>
    <w:p w:rsidR="00367314" w:rsidRPr="00367314" w:rsidRDefault="00367314" w:rsidP="00367314">
      <w:pPr>
        <w:shd w:val="clear" w:color="auto" w:fill="FFFFFF"/>
        <w:spacing w:after="300" w:line="360" w:lineRule="atLeast"/>
        <w:rPr>
          <w:rFonts w:ascii="Arial" w:eastAsia="Times New Roman" w:hAnsi="Arial" w:cs="Arial"/>
          <w:color w:val="2A2A2A"/>
          <w:sz w:val="27"/>
          <w:szCs w:val="27"/>
          <w:lang w:eastAsia="en-GB"/>
        </w:rPr>
      </w:pPr>
      <w:r w:rsidRPr="00367314">
        <w:rPr>
          <w:rFonts w:ascii="Arial" w:eastAsia="Times New Roman" w:hAnsi="Arial" w:cs="Arial"/>
          <w:color w:val="2A2A2A"/>
          <w:sz w:val="27"/>
          <w:szCs w:val="27"/>
          <w:lang w:eastAsia="en-GB"/>
        </w:rPr>
        <w:t>The researchers posit that chocolate’s antioxidants, anti-inflammatory properties and high levels of heart-regulating magnesium may be behind the decreased cardiovascular risk. The study was self-reported, however, and researchers caution that more research is needed to confirm the findings.</w:t>
      </w:r>
    </w:p>
    <w:p w:rsidR="00367314" w:rsidRPr="00367314" w:rsidRDefault="00367314" w:rsidP="00367314">
      <w:pPr>
        <w:shd w:val="clear" w:color="auto" w:fill="FFFFFF"/>
        <w:spacing w:after="300" w:line="360" w:lineRule="atLeast"/>
        <w:rPr>
          <w:rFonts w:ascii="Arial" w:eastAsia="Times New Roman" w:hAnsi="Arial" w:cs="Arial"/>
          <w:color w:val="2A2A2A"/>
          <w:sz w:val="27"/>
          <w:szCs w:val="27"/>
          <w:lang w:eastAsia="en-GB"/>
        </w:rPr>
      </w:pPr>
      <w:r w:rsidRPr="00367314">
        <w:rPr>
          <w:rFonts w:ascii="Arial" w:eastAsia="Times New Roman" w:hAnsi="Arial" w:cs="Arial"/>
          <w:color w:val="2A2A2A"/>
          <w:sz w:val="27"/>
          <w:szCs w:val="27"/>
          <w:lang w:eastAsia="en-GB"/>
        </w:rPr>
        <w:t>Neither study is the first of its kind — coffee has been tied to everything from improved insulin sensitivity to protection against Parkinson’s disease, while chocolate has been shown to help keep the brain in shape and lower the risk of stroke.</w:t>
      </w:r>
    </w:p>
    <w:p w:rsidR="00367314" w:rsidRPr="00367314" w:rsidRDefault="00367314" w:rsidP="00367314">
      <w:pPr>
        <w:shd w:val="clear" w:color="auto" w:fill="FFFFFF"/>
        <w:spacing w:line="360" w:lineRule="atLeast"/>
        <w:rPr>
          <w:rFonts w:ascii="Arial" w:eastAsia="Times New Roman" w:hAnsi="Arial" w:cs="Arial"/>
          <w:color w:val="2A2A2A"/>
          <w:sz w:val="27"/>
          <w:szCs w:val="27"/>
          <w:lang w:eastAsia="en-GB"/>
        </w:rPr>
      </w:pPr>
      <w:r w:rsidRPr="00367314">
        <w:rPr>
          <w:rFonts w:ascii="Arial" w:eastAsia="Times New Roman" w:hAnsi="Arial" w:cs="Arial"/>
          <w:color w:val="2A2A2A"/>
          <w:sz w:val="27"/>
          <w:szCs w:val="27"/>
          <w:lang w:eastAsia="en-GB"/>
        </w:rPr>
        <w:lastRenderedPageBreak/>
        <w:t>Still, more good news is never a bad thing.</w:t>
      </w:r>
    </w:p>
    <w:bookmarkEnd w:id="0"/>
    <w:p w:rsidR="00950471" w:rsidRDefault="00950471"/>
    <w:sectPr w:rsidR="00950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ontell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14"/>
    <w:rsid w:val="00367314"/>
    <w:rsid w:val="0049299E"/>
    <w:rsid w:val="00950471"/>
    <w:rsid w:val="00C6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F0F60-7A47-4E6C-A2DF-3777912E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42593">
      <w:bodyDiv w:val="1"/>
      <w:marLeft w:val="0"/>
      <w:marRight w:val="0"/>
      <w:marTop w:val="0"/>
      <w:marBottom w:val="0"/>
      <w:divBdr>
        <w:top w:val="none" w:sz="0" w:space="0" w:color="auto"/>
        <w:left w:val="none" w:sz="0" w:space="0" w:color="auto"/>
        <w:bottom w:val="none" w:sz="0" w:space="0" w:color="auto"/>
        <w:right w:val="none" w:sz="0" w:space="0" w:color="auto"/>
      </w:divBdr>
      <w:divsChild>
        <w:div w:id="2045978973">
          <w:marLeft w:val="0"/>
          <w:marRight w:val="0"/>
          <w:marTop w:val="0"/>
          <w:marBottom w:val="0"/>
          <w:divBdr>
            <w:top w:val="none" w:sz="0" w:space="0" w:color="auto"/>
            <w:left w:val="none" w:sz="0" w:space="0" w:color="auto"/>
            <w:bottom w:val="none" w:sz="0" w:space="0" w:color="auto"/>
            <w:right w:val="none" w:sz="0" w:space="0" w:color="auto"/>
          </w:divBdr>
        </w:div>
        <w:div w:id="155221046">
          <w:marLeft w:val="0"/>
          <w:marRight w:val="0"/>
          <w:marTop w:val="0"/>
          <w:marBottom w:val="285"/>
          <w:divBdr>
            <w:top w:val="none" w:sz="0" w:space="0" w:color="auto"/>
            <w:left w:val="none" w:sz="0" w:space="0" w:color="auto"/>
            <w:bottom w:val="none" w:sz="0" w:space="0" w:color="auto"/>
            <w:right w:val="none" w:sz="0" w:space="0" w:color="auto"/>
          </w:divBdr>
          <w:divsChild>
            <w:div w:id="1453862358">
              <w:marLeft w:val="0"/>
              <w:marRight w:val="0"/>
              <w:marTop w:val="0"/>
              <w:marBottom w:val="0"/>
              <w:divBdr>
                <w:top w:val="none" w:sz="0" w:space="0" w:color="auto"/>
                <w:left w:val="none" w:sz="0" w:space="0" w:color="auto"/>
                <w:bottom w:val="none" w:sz="0" w:space="0" w:color="auto"/>
                <w:right w:val="none" w:sz="0" w:space="0" w:color="auto"/>
              </w:divBdr>
            </w:div>
          </w:divsChild>
        </w:div>
        <w:div w:id="1272393120">
          <w:marLeft w:val="0"/>
          <w:marRight w:val="450"/>
          <w:marTop w:val="75"/>
          <w:marBottom w:val="300"/>
          <w:divBdr>
            <w:top w:val="none" w:sz="0" w:space="0" w:color="auto"/>
            <w:left w:val="none" w:sz="0" w:space="0" w:color="auto"/>
            <w:bottom w:val="none" w:sz="0" w:space="0" w:color="auto"/>
            <w:right w:val="none" w:sz="0" w:space="0" w:color="auto"/>
          </w:divBdr>
          <w:divsChild>
            <w:div w:id="1836994721">
              <w:marLeft w:val="-450"/>
              <w:marRight w:val="0"/>
              <w:marTop w:val="0"/>
              <w:marBottom w:val="0"/>
              <w:divBdr>
                <w:top w:val="none" w:sz="0" w:space="0" w:color="auto"/>
                <w:left w:val="none" w:sz="0" w:space="0" w:color="auto"/>
                <w:bottom w:val="none" w:sz="0" w:space="0" w:color="auto"/>
                <w:right w:val="none" w:sz="0" w:space="0" w:color="auto"/>
              </w:divBdr>
              <w:divsChild>
                <w:div w:id="11389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0868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eart.bmj.com/content/early/2017/05/01/heartjnl-2016-3103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mjopen.bmj.com/content/7/5/e013739" TargetMode="External"/><Relationship Id="rId5" Type="http://schemas.openxmlformats.org/officeDocument/2006/relationships/hyperlink" Target="http://nypost.com/2017/05/25/hooray-scientific-justification-for-having-a-mocha/" TargetMode="External"/><Relationship Id="rId4" Type="http://schemas.openxmlformats.org/officeDocument/2006/relationships/hyperlink" Target="http://nypost.com/author/molly-she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2017-07-20T11:08:00Z</dcterms:created>
  <dcterms:modified xsi:type="dcterms:W3CDTF">2017-08-11T13:04:00Z</dcterms:modified>
</cp:coreProperties>
</file>