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CD" w:rsidRDefault="004343CD" w:rsidP="004343C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s</w:t>
      </w:r>
      <w:bookmarkStart w:id="0" w:name="_GoBack"/>
      <w:bookmarkEnd w:id="0"/>
      <w:r w:rsidRPr="004343C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hould e-cigarette displays be banned at tills? Teenagers are 'more likely to try the devices if they're readily available'</w:t>
      </w:r>
    </w:p>
    <w:p w:rsidR="004343CD" w:rsidRPr="004343CD" w:rsidRDefault="004343CD" w:rsidP="004343C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</w:p>
    <w:p w:rsidR="004343CD" w:rsidRPr="004343CD" w:rsidRDefault="004343CD" w:rsidP="004343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Young people who try e-cigarettes are more likely to use them again</w:t>
      </w:r>
    </w:p>
    <w:p w:rsidR="004343CD" w:rsidRPr="004343CD" w:rsidRDefault="004343CD" w:rsidP="004343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Those who previously smoked cigarettes are more likely to use devices</w:t>
      </w:r>
    </w:p>
    <w:p w:rsidR="004343CD" w:rsidRPr="004343CD" w:rsidRDefault="004343CD" w:rsidP="004343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First study to look at relationship between teenagers' recollection of the devices at the point of sale in shops and their intention and use of them</w:t>
      </w:r>
    </w:p>
    <w:p w:rsidR="004343CD" w:rsidRPr="004343CD" w:rsidRDefault="004343CD" w:rsidP="004343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Displaying devices at point of sale near tills increases the likelihood that teenagers will use them, experts have warned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4343CD">
          <w:rPr>
            <w:rFonts w:ascii="Arial" w:eastAsia="Times New Roman" w:hAnsi="Arial" w:cs="Arial"/>
            <w:caps/>
            <w:color w:val="003580"/>
            <w:sz w:val="15"/>
            <w:szCs w:val="15"/>
            <w:u w:val="single"/>
            <w:lang w:eastAsia="en-GB"/>
          </w:rPr>
          <w:t>LIZZIE PARRY FOR DAILYMAIL.COM</w:t>
        </w:r>
      </w:hyperlink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4343CD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01:00, 14 April 2016 </w:t>
      </w:r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4343CD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4343CD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05:44, 14 April 2016</w:t>
      </w:r>
    </w:p>
    <w:p w:rsidR="004343CD" w:rsidRPr="004343CD" w:rsidRDefault="004343CD" w:rsidP="004343CD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Teenagers who see e-cigarettes on display in their local stores are more likely to try the devices, experts have warned.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found young people who have tried e-cigarettes in the past were more likely to intend to use them again.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And those who had previously smoked tobacco were more inclined to turn to the electronic alternatives.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Meanwhile their non-smoking peers were much less likely to try e-cigarettes or show intent to do so in the future, a new study shows.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Most adolescents taking part in the research by a team at the University of Stirling, had only tried the devices once or twice and were not regular users.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Their research is the first to examine the relationship between teenagers' recollection of e-cigarette displays at point of sale, and their self-reported past use and future intention to use the devices.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was previously known that exposure to cigarettes at the point of sale influences smoking behaviour and intentions in young people.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Furthermore increased availability of cigarettes, for example through a high number of shops selling tobacco near a person's home, is linked to higher tendency to smoke and starting smoking.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However, to date there has been no evidence examining the link between the display of e-cigarettes at the point of sale in shops, and their use in young people.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To look at the potential relationship, researchers conducted a survey in four high schools in Scotland, involving 3,808 students between 11 and 18 years of age.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data collected was part of an ongoing six-year study designed to assess the impact of Scottish legislation banning tobacco point of sale displays on young people's smoking behaviour and their attitudes towards smoking.</w:t>
      </w:r>
    </w:p>
    <w:p w:rsidR="004343CD" w:rsidRDefault="004343CD" w:rsidP="004343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</w:pP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Additional information on e-cigarette advertising exposure, e-cigarette use and smoking status was gathered through a school-based survey conducted in early 2015.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Respondents were asked whether they had heard of e-cigarettes, whether they had ever used them, and whether they intended to try them in the next six months.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were also asked if they had ever smoked cigarettes and if they intended to do so in the next year.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Researchers noted a strong link between recognising e-cigarette displays at the point of sale and the use of the devices, and intention to use them in future. 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However, the study used a cross-sectional design and so no causal relationship between point of sale recall and e-cigarette use or intention to use could be established.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Therefore, it is unclear whether young people who plan to try e-cigarettes do so because they notice e-cigarettes at POS or whether they notice e-cigarettes because they intend to try them in the future.</w:t>
      </w:r>
    </w:p>
    <w:p w:rsid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sample used in this study was not randomly selected and is not necessarily representative of the Scottish population, and there was a 13 per cent non-response rate to the survey which relied on recall and self-reporting.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note that collection of additional longitudinal data is needed to establish causality.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Catherine Best, the corresponding author, said: 'Given that our study found an association between point of sale exposure to e-cigarettes and both their use and intention to use in young people, policy makers in the EU and elsewhere need to consider very carefully how to balance the promotion of e-cigarettes to adult smokers as an aid to help them quit, while at the same time minimizing their uptake by young people.'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As of May 20, EU member states will be required to have legislation that restricts the advertising of e-cigarettes.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Sally Haw, lead author of the study, said: 'We have seen considerable investment in e-cigarette advertising by the tobacco industry.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'While these new restrictions on e-cigarette advertising through broadcast and print media, sponsorship and product placement are very much welcomed, they are more limited than those that apply to tobacco advertising.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'However, individual jurisdictions will be able to extend their restrictions to include e-cigarette advertising on bill boards and at point of sale. This requires careful consideration.' </w:t>
      </w:r>
    </w:p>
    <w:p w:rsidR="004343CD" w:rsidRPr="004343CD" w:rsidRDefault="004343CD" w:rsidP="004343C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343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 is published in the open access journal BMC Public Health.</w:t>
      </w:r>
    </w:p>
    <w:p w:rsidR="00A132A5" w:rsidRDefault="004343CD" w:rsidP="004343CD"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lastRenderedPageBreak/>
        <w:t>Read more: </w:t>
      </w:r>
      <w:hyperlink r:id="rId6" w:anchor="ixzz4Bk5ozFnv" w:history="1">
        <w:r w:rsidRPr="004343CD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http://www.dailymail.co.uk/health/article-3538807/Should-e-cigarette-displays-banned-tills-Teenagers-likely-try-devices-advertised.html#ixzz4Bk5ozFnv</w:t>
        </w:r>
      </w:hyperlink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4343C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4343C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4343C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4343CD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4343CD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4343C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47C47"/>
    <w:multiLevelType w:val="multilevel"/>
    <w:tmpl w:val="177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C60A3"/>
    <w:multiLevelType w:val="multilevel"/>
    <w:tmpl w:val="1FE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262D2"/>
    <w:multiLevelType w:val="multilevel"/>
    <w:tmpl w:val="B292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632EB"/>
    <w:multiLevelType w:val="multilevel"/>
    <w:tmpl w:val="59B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CD"/>
    <w:rsid w:val="004343CD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74767-AE7B-4193-9A32-B5CA04B4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3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43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4343CD"/>
    <w:rPr>
      <w:b/>
      <w:bCs/>
    </w:rPr>
  </w:style>
  <w:style w:type="paragraph" w:customStyle="1" w:styleId="author-section">
    <w:name w:val="author-section"/>
    <w:basedOn w:val="Normal"/>
    <w:rsid w:val="0043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343CD"/>
  </w:style>
  <w:style w:type="character" w:styleId="Hyperlink">
    <w:name w:val="Hyperlink"/>
    <w:basedOn w:val="DefaultParagraphFont"/>
    <w:uiPriority w:val="99"/>
    <w:semiHidden/>
    <w:unhideWhenUsed/>
    <w:rsid w:val="004343CD"/>
    <w:rPr>
      <w:color w:val="0000FF"/>
      <w:u w:val="single"/>
    </w:rPr>
  </w:style>
  <w:style w:type="paragraph" w:customStyle="1" w:styleId="byline-section">
    <w:name w:val="byline-section"/>
    <w:basedOn w:val="Normal"/>
    <w:rsid w:val="0043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4343CD"/>
  </w:style>
  <w:style w:type="character" w:customStyle="1" w:styleId="article-timestamp-label">
    <w:name w:val="article-timestamp-label"/>
    <w:basedOn w:val="DefaultParagraphFont"/>
    <w:rsid w:val="004343CD"/>
  </w:style>
  <w:style w:type="paragraph" w:customStyle="1" w:styleId="count-number">
    <w:name w:val="count-number"/>
    <w:basedOn w:val="Normal"/>
    <w:rsid w:val="0043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43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43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43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ol-style-bold">
    <w:name w:val="mol-style-bold"/>
    <w:basedOn w:val="DefaultParagraphFont"/>
    <w:rsid w:val="004343CD"/>
  </w:style>
  <w:style w:type="character" w:customStyle="1" w:styleId="wai">
    <w:name w:val="wai"/>
    <w:basedOn w:val="DefaultParagraphFont"/>
    <w:rsid w:val="0043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578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971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598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84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5780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7256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6652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2085566628">
                      <w:marLeft w:val="0"/>
                      <w:marRight w:val="0"/>
                      <w:marTop w:val="405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538807/Should-e-cigarette-displays-banned-tills-Teenagers-likely-try-devices-advertised.html" TargetMode="External"/><Relationship Id="rId5" Type="http://schemas.openxmlformats.org/officeDocument/2006/relationships/hyperlink" Target="http://www.dailymail.co.uk/home/search.html?s=&amp;authornamef=Lizzie+Parry+For+Daily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2016-06-16T11:51:00Z</dcterms:created>
  <dcterms:modified xsi:type="dcterms:W3CDTF">2016-06-16T11:52:00Z</dcterms:modified>
</cp:coreProperties>
</file>