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098" w:rsidRPr="00497098" w:rsidRDefault="00497098" w:rsidP="00497098">
      <w:pPr>
        <w:spacing w:after="330" w:line="600" w:lineRule="atLeast"/>
        <w:outlineLvl w:val="0"/>
        <w:rPr>
          <w:rFonts w:ascii="Georgia" w:eastAsia="Times New Roman" w:hAnsi="Georgia" w:cs="Times New Roman"/>
          <w:color w:val="292221"/>
          <w:kern w:val="36"/>
          <w:sz w:val="53"/>
          <w:szCs w:val="53"/>
          <w:lang w:eastAsia="en-GB"/>
        </w:rPr>
      </w:pPr>
      <w:r w:rsidRPr="00497098">
        <w:rPr>
          <w:rFonts w:ascii="Georgia" w:eastAsia="Times New Roman" w:hAnsi="Georgia" w:cs="Times New Roman"/>
          <w:color w:val="292221"/>
          <w:kern w:val="36"/>
          <w:sz w:val="53"/>
          <w:szCs w:val="53"/>
          <w:lang w:eastAsia="en-GB"/>
        </w:rPr>
        <w:t>Shock research shows almost one in 25 middle-aged women suffer from an eating disorder</w:t>
      </w:r>
    </w:p>
    <w:p w:rsidR="00497098" w:rsidRPr="00497098" w:rsidRDefault="00497098" w:rsidP="00497098">
      <w:pPr>
        <w:spacing w:line="240" w:lineRule="auto"/>
        <w:rPr>
          <w:rFonts w:ascii="Times New Roman" w:eastAsia="Times New Roman" w:hAnsi="Times New Roman" w:cs="Times New Roman"/>
          <w:color w:val="B5A19E"/>
          <w:sz w:val="24"/>
          <w:szCs w:val="24"/>
          <w:lang w:eastAsia="en-GB"/>
        </w:rPr>
      </w:pPr>
      <w:r w:rsidRPr="00497098">
        <w:rPr>
          <w:rFonts w:ascii="Times New Roman" w:eastAsia="Times New Roman" w:hAnsi="Times New Roman" w:cs="Times New Roman"/>
          <w:color w:val="B5A19E"/>
          <w:sz w:val="24"/>
          <w:szCs w:val="24"/>
          <w:bdr w:val="none" w:sz="0" w:space="0" w:color="auto" w:frame="1"/>
          <w:lang w:eastAsia="en-GB"/>
        </w:rPr>
        <w:t>PUBLISHED: 01:01, Tue, Jan 17, 2017</w:t>
      </w:r>
    </w:p>
    <w:p w:rsidR="00497098" w:rsidRPr="00497098" w:rsidRDefault="00497098" w:rsidP="00497098">
      <w:pPr>
        <w:spacing w:after="300" w:line="315" w:lineRule="atLeast"/>
        <w:outlineLvl w:val="2"/>
        <w:rPr>
          <w:rFonts w:ascii="Arial" w:eastAsia="Times New Roman" w:hAnsi="Arial" w:cs="Arial"/>
          <w:color w:val="292221"/>
          <w:sz w:val="23"/>
          <w:szCs w:val="23"/>
          <w:lang w:eastAsia="en-GB"/>
        </w:rPr>
      </w:pPr>
      <w:bookmarkStart w:id="0" w:name="_GoBack"/>
      <w:r w:rsidRPr="00497098">
        <w:rPr>
          <w:rFonts w:ascii="Arial" w:eastAsia="Times New Roman" w:hAnsi="Arial" w:cs="Arial"/>
          <w:color w:val="292221"/>
          <w:sz w:val="23"/>
          <w:szCs w:val="23"/>
          <w:lang w:eastAsia="en-GB"/>
        </w:rPr>
        <w:t>ANOREXIA, bulimia and binge-eating affect more middle-aged women than expected with almost one in 25 suffering from an eating disorder.</w:t>
      </w:r>
    </w:p>
    <w:bookmarkEnd w:id="0"/>
    <w:p w:rsidR="00497098" w:rsidRPr="00497098" w:rsidRDefault="00497098" w:rsidP="00497098">
      <w:pPr>
        <w:shd w:val="clear" w:color="auto" w:fill="FFFFFF"/>
        <w:spacing w:before="240" w:after="240" w:line="300" w:lineRule="atLeast"/>
        <w:rPr>
          <w:rFonts w:ascii="Arial" w:eastAsia="Times New Roman" w:hAnsi="Arial" w:cs="Arial"/>
          <w:color w:val="333333"/>
          <w:sz w:val="21"/>
          <w:szCs w:val="21"/>
          <w:lang w:eastAsia="en-GB"/>
        </w:rPr>
      </w:pPr>
      <w:r w:rsidRPr="00497098">
        <w:rPr>
          <w:rFonts w:ascii="Arial" w:eastAsia="Times New Roman" w:hAnsi="Arial" w:cs="Arial"/>
          <w:color w:val="333333"/>
          <w:sz w:val="21"/>
          <w:szCs w:val="21"/>
          <w:lang w:eastAsia="en-GB"/>
        </w:rPr>
        <w:t>Shock new research revealed that 3.6 per cent of UK women in their 40s and 50s said they have suffered from an eating disorder within the last 12 months.</w:t>
      </w:r>
    </w:p>
    <w:p w:rsidR="00497098" w:rsidRPr="00497098" w:rsidRDefault="00497098" w:rsidP="00497098">
      <w:pPr>
        <w:shd w:val="clear" w:color="auto" w:fill="FFFFFF"/>
        <w:spacing w:before="240" w:after="240" w:line="300" w:lineRule="atLeast"/>
        <w:rPr>
          <w:rFonts w:ascii="Arial" w:eastAsia="Times New Roman" w:hAnsi="Arial" w:cs="Arial"/>
          <w:color w:val="333333"/>
          <w:sz w:val="21"/>
          <w:szCs w:val="21"/>
          <w:lang w:eastAsia="en-GB"/>
        </w:rPr>
      </w:pPr>
      <w:r w:rsidRPr="00497098">
        <w:rPr>
          <w:rFonts w:ascii="Arial" w:eastAsia="Times New Roman" w:hAnsi="Arial" w:cs="Arial"/>
          <w:color w:val="333333"/>
          <w:sz w:val="21"/>
          <w:szCs w:val="21"/>
          <w:lang w:eastAsia="en-GB"/>
        </w:rPr>
        <w:t>Eating disorders are primarily associated with the teenage years or early adulthood, and researchers said the new figures are far higher than expected.</w:t>
      </w:r>
    </w:p>
    <w:p w:rsidR="00497098" w:rsidRPr="00497098" w:rsidRDefault="00497098" w:rsidP="00497098">
      <w:pPr>
        <w:shd w:val="clear" w:color="auto" w:fill="FFFFFF"/>
        <w:spacing w:before="240" w:after="240" w:line="300" w:lineRule="atLeast"/>
        <w:rPr>
          <w:rFonts w:ascii="Arial" w:eastAsia="Times New Roman" w:hAnsi="Arial" w:cs="Arial"/>
          <w:color w:val="333333"/>
          <w:sz w:val="21"/>
          <w:szCs w:val="21"/>
          <w:lang w:eastAsia="en-GB"/>
        </w:rPr>
      </w:pPr>
      <w:r w:rsidRPr="00497098">
        <w:rPr>
          <w:rFonts w:ascii="Arial" w:eastAsia="Times New Roman" w:hAnsi="Arial" w:cs="Arial"/>
          <w:color w:val="333333"/>
          <w:sz w:val="21"/>
          <w:szCs w:val="21"/>
          <w:lang w:eastAsia="en-GB"/>
        </w:rPr>
        <w:t>Sexual abuse and parents divorcing during childhood are two risk factors contributing to eating disorders in later life, the study found - while a good mother-daughter relationship was associated with a 20 per cent reduced chance of developing bulimia.</w:t>
      </w:r>
    </w:p>
    <w:p w:rsidR="00497098" w:rsidRPr="00497098" w:rsidRDefault="00497098" w:rsidP="00497098">
      <w:pPr>
        <w:shd w:val="clear" w:color="auto" w:fill="FFFFFF"/>
        <w:spacing w:before="240" w:after="240" w:line="300" w:lineRule="atLeast"/>
        <w:rPr>
          <w:rFonts w:ascii="Arial" w:eastAsia="Times New Roman" w:hAnsi="Arial" w:cs="Arial"/>
          <w:color w:val="333333"/>
          <w:sz w:val="21"/>
          <w:szCs w:val="21"/>
          <w:lang w:eastAsia="en-GB"/>
        </w:rPr>
      </w:pPr>
      <w:r w:rsidRPr="00497098">
        <w:rPr>
          <w:rFonts w:ascii="Arial" w:eastAsia="Times New Roman" w:hAnsi="Arial" w:cs="Arial"/>
          <w:color w:val="333333"/>
          <w:sz w:val="21"/>
          <w:szCs w:val="21"/>
          <w:lang w:eastAsia="en-GB"/>
        </w:rPr>
        <w:t>Around 15.3 per cent of women in the study reported having an eating disorder at some point in their life but less than 30 per cent of these women said they had sought help or received treatment.</w:t>
      </w:r>
    </w:p>
    <w:p w:rsidR="00497098" w:rsidRPr="00497098" w:rsidRDefault="00497098" w:rsidP="00497098">
      <w:pPr>
        <w:shd w:val="clear" w:color="auto" w:fill="FFFFFF"/>
        <w:spacing w:before="240" w:after="240" w:line="300" w:lineRule="atLeast"/>
        <w:rPr>
          <w:rFonts w:ascii="Arial" w:eastAsia="Times New Roman" w:hAnsi="Arial" w:cs="Arial"/>
          <w:color w:val="333333"/>
          <w:sz w:val="21"/>
          <w:szCs w:val="21"/>
          <w:lang w:eastAsia="en-GB"/>
        </w:rPr>
      </w:pPr>
      <w:r w:rsidRPr="00497098">
        <w:rPr>
          <w:rFonts w:ascii="Arial" w:eastAsia="Times New Roman" w:hAnsi="Arial" w:cs="Arial"/>
          <w:color w:val="333333"/>
          <w:sz w:val="21"/>
          <w:szCs w:val="21"/>
          <w:lang w:eastAsia="en-GB"/>
        </w:rPr>
        <w:t xml:space="preserve">Study lead author Dr Nadia </w:t>
      </w:r>
      <w:proofErr w:type="spellStart"/>
      <w:r w:rsidRPr="00497098">
        <w:rPr>
          <w:rFonts w:ascii="Arial" w:eastAsia="Times New Roman" w:hAnsi="Arial" w:cs="Arial"/>
          <w:color w:val="333333"/>
          <w:sz w:val="21"/>
          <w:szCs w:val="21"/>
          <w:lang w:eastAsia="en-GB"/>
        </w:rPr>
        <w:t>Micali</w:t>
      </w:r>
      <w:proofErr w:type="spellEnd"/>
      <w:r w:rsidRPr="00497098">
        <w:rPr>
          <w:rFonts w:ascii="Arial" w:eastAsia="Times New Roman" w:hAnsi="Arial" w:cs="Arial"/>
          <w:color w:val="333333"/>
          <w:sz w:val="21"/>
          <w:szCs w:val="21"/>
          <w:lang w:eastAsia="en-GB"/>
        </w:rPr>
        <w:t xml:space="preserve"> said: “Our study shows that eating disorders are not just confined to earlier decades of life and that both chronic and new-onset disorders are apparent in mid-life. </w:t>
      </w:r>
    </w:p>
    <w:p w:rsidR="00497098" w:rsidRPr="00497098" w:rsidRDefault="00497098" w:rsidP="00497098">
      <w:pPr>
        <w:shd w:val="clear" w:color="auto" w:fill="FFFFFF"/>
        <w:spacing w:before="240" w:after="240" w:line="300" w:lineRule="atLeast"/>
        <w:rPr>
          <w:rFonts w:ascii="Arial" w:eastAsia="Times New Roman" w:hAnsi="Arial" w:cs="Arial"/>
          <w:color w:val="333333"/>
          <w:sz w:val="21"/>
          <w:szCs w:val="21"/>
          <w:lang w:eastAsia="en-GB"/>
        </w:rPr>
      </w:pPr>
      <w:r w:rsidRPr="00497098">
        <w:rPr>
          <w:rFonts w:ascii="Arial" w:eastAsia="Times New Roman" w:hAnsi="Arial" w:cs="Arial"/>
          <w:color w:val="333333"/>
          <w:sz w:val="21"/>
          <w:szCs w:val="21"/>
          <w:lang w:eastAsia="en-GB"/>
        </w:rPr>
        <w:t>“Many of the women who took part in this study told us this was the first time they had ever spoken about their eating difficulties, so we need to understand why many women did not seek help.</w:t>
      </w:r>
    </w:p>
    <w:p w:rsidR="00497098" w:rsidRPr="00497098" w:rsidRDefault="00497098" w:rsidP="00497098">
      <w:pPr>
        <w:shd w:val="clear" w:color="auto" w:fill="FFFFFF"/>
        <w:spacing w:before="240" w:after="240" w:line="300" w:lineRule="atLeast"/>
        <w:rPr>
          <w:rFonts w:ascii="Arial" w:eastAsia="Times New Roman" w:hAnsi="Arial" w:cs="Arial"/>
          <w:color w:val="333333"/>
          <w:sz w:val="21"/>
          <w:szCs w:val="21"/>
          <w:lang w:eastAsia="en-GB"/>
        </w:rPr>
      </w:pPr>
      <w:r w:rsidRPr="00497098">
        <w:rPr>
          <w:rFonts w:ascii="Arial" w:eastAsia="Times New Roman" w:hAnsi="Arial" w:cs="Arial"/>
          <w:color w:val="333333"/>
          <w:sz w:val="21"/>
          <w:szCs w:val="21"/>
          <w:lang w:eastAsia="en-GB"/>
        </w:rPr>
        <w:t>“It may be that there are some barriers women perceive in healthcare access or a lack of awareness among healthcare professionals.”</w:t>
      </w:r>
    </w:p>
    <w:p w:rsidR="00497098" w:rsidRPr="00497098" w:rsidRDefault="00497098" w:rsidP="00497098">
      <w:pPr>
        <w:shd w:val="clear" w:color="auto" w:fill="FFFFFF"/>
        <w:spacing w:before="240" w:after="240" w:line="300" w:lineRule="atLeast"/>
        <w:rPr>
          <w:rFonts w:ascii="Arial" w:eastAsia="Times New Roman" w:hAnsi="Arial" w:cs="Arial"/>
          <w:color w:val="333333"/>
          <w:sz w:val="21"/>
          <w:szCs w:val="21"/>
          <w:lang w:eastAsia="en-GB"/>
        </w:rPr>
      </w:pPr>
      <w:r w:rsidRPr="00497098">
        <w:rPr>
          <w:rFonts w:ascii="Arial" w:eastAsia="Times New Roman" w:hAnsi="Arial" w:cs="Arial"/>
          <w:color w:val="333333"/>
          <w:sz w:val="21"/>
          <w:szCs w:val="21"/>
          <w:lang w:eastAsia="en-GB"/>
        </w:rPr>
        <w:t>Researchers also assessed factors that may be associated with the onset of an eating disorder including childhood happiness, parental divorce or separation, life events, relationship with parents and sexual abuse.</w:t>
      </w:r>
    </w:p>
    <w:p w:rsidR="00497098" w:rsidRPr="00497098" w:rsidRDefault="00497098" w:rsidP="00497098">
      <w:pPr>
        <w:shd w:val="clear" w:color="auto" w:fill="FFFFFF"/>
        <w:spacing w:before="240" w:after="240" w:line="300" w:lineRule="atLeast"/>
        <w:rPr>
          <w:rFonts w:ascii="Arial" w:eastAsia="Times New Roman" w:hAnsi="Arial" w:cs="Arial"/>
          <w:color w:val="333333"/>
          <w:sz w:val="21"/>
          <w:szCs w:val="21"/>
          <w:lang w:eastAsia="en-GB"/>
        </w:rPr>
      </w:pPr>
      <w:r w:rsidRPr="00497098">
        <w:rPr>
          <w:rFonts w:ascii="Arial" w:eastAsia="Times New Roman" w:hAnsi="Arial" w:cs="Arial"/>
          <w:color w:val="333333"/>
          <w:sz w:val="21"/>
          <w:szCs w:val="21"/>
          <w:lang w:eastAsia="en-GB"/>
        </w:rPr>
        <w:t>A woman's risk of suffering from anorexia nervosa or bulimia nervosa - two of the most common eating disorders in the UK - is increased by four to 10 per cent per unit score of 'unhappiness' if they reported being unhappy during childhood. </w:t>
      </w:r>
    </w:p>
    <w:p w:rsidR="00497098" w:rsidRPr="00497098" w:rsidRDefault="00497098" w:rsidP="00497098">
      <w:pPr>
        <w:shd w:val="clear" w:color="auto" w:fill="FFFFFF"/>
        <w:spacing w:before="240" w:after="240" w:line="300" w:lineRule="atLeast"/>
        <w:rPr>
          <w:rFonts w:ascii="Arial" w:eastAsia="Times New Roman" w:hAnsi="Arial" w:cs="Arial"/>
          <w:color w:val="333333"/>
          <w:sz w:val="21"/>
          <w:szCs w:val="21"/>
          <w:lang w:eastAsia="en-GB"/>
        </w:rPr>
      </w:pPr>
      <w:r w:rsidRPr="00497098">
        <w:rPr>
          <w:rFonts w:ascii="Arial" w:eastAsia="Times New Roman" w:hAnsi="Arial" w:cs="Arial"/>
          <w:color w:val="333333"/>
          <w:sz w:val="21"/>
          <w:szCs w:val="21"/>
          <w:lang w:eastAsia="en-GB"/>
        </w:rPr>
        <w:t xml:space="preserve">Dr </w:t>
      </w:r>
      <w:proofErr w:type="spellStart"/>
      <w:r w:rsidRPr="00497098">
        <w:rPr>
          <w:rFonts w:ascii="Arial" w:eastAsia="Times New Roman" w:hAnsi="Arial" w:cs="Arial"/>
          <w:color w:val="333333"/>
          <w:sz w:val="21"/>
          <w:szCs w:val="21"/>
          <w:lang w:eastAsia="en-GB"/>
        </w:rPr>
        <w:t>Micali</w:t>
      </w:r>
      <w:proofErr w:type="spellEnd"/>
      <w:r w:rsidRPr="00497098">
        <w:rPr>
          <w:rFonts w:ascii="Arial" w:eastAsia="Times New Roman" w:hAnsi="Arial" w:cs="Arial"/>
          <w:color w:val="333333"/>
          <w:sz w:val="21"/>
          <w:szCs w:val="21"/>
          <w:lang w:eastAsia="en-GB"/>
        </w:rPr>
        <w:t xml:space="preserve"> said: “Anorexia, bulimia, binge eating and purging disorder were all associated with childhood unhappiness, and parental separation or divorce during childhood seemed to increase the risk of bulimia, binge eating disorder and atypical anorexia.”</w:t>
      </w:r>
    </w:p>
    <w:p w:rsidR="00497098" w:rsidRPr="00497098" w:rsidRDefault="00497098" w:rsidP="00497098">
      <w:pPr>
        <w:shd w:val="clear" w:color="auto" w:fill="FFFFFF"/>
        <w:spacing w:before="240" w:after="240" w:line="300" w:lineRule="atLeast"/>
        <w:rPr>
          <w:rFonts w:ascii="Arial" w:eastAsia="Times New Roman" w:hAnsi="Arial" w:cs="Arial"/>
          <w:color w:val="333333"/>
          <w:sz w:val="21"/>
          <w:szCs w:val="21"/>
          <w:lang w:eastAsia="en-GB"/>
        </w:rPr>
      </w:pPr>
      <w:r w:rsidRPr="00497098">
        <w:rPr>
          <w:rFonts w:ascii="Arial" w:eastAsia="Times New Roman" w:hAnsi="Arial" w:cs="Arial"/>
          <w:color w:val="333333"/>
          <w:sz w:val="21"/>
          <w:szCs w:val="21"/>
          <w:lang w:eastAsia="en-GB"/>
        </w:rPr>
        <w:lastRenderedPageBreak/>
        <w:t>Sufferers of purging disorder try to control their weight or shape with self-induced vomiting, enemas, and misuse of laxatives and diuretics.</w:t>
      </w:r>
    </w:p>
    <w:p w:rsidR="00497098" w:rsidRPr="00497098" w:rsidRDefault="00497098" w:rsidP="00497098">
      <w:pPr>
        <w:shd w:val="clear" w:color="auto" w:fill="FFFFFF"/>
        <w:spacing w:before="240" w:after="240" w:line="300" w:lineRule="atLeast"/>
        <w:rPr>
          <w:rFonts w:ascii="Arial" w:eastAsia="Times New Roman" w:hAnsi="Arial" w:cs="Arial"/>
          <w:color w:val="333333"/>
          <w:sz w:val="21"/>
          <w:szCs w:val="21"/>
          <w:lang w:eastAsia="en-GB"/>
        </w:rPr>
      </w:pPr>
      <w:r w:rsidRPr="00497098">
        <w:rPr>
          <w:rFonts w:ascii="Arial" w:eastAsia="Times New Roman" w:hAnsi="Arial" w:cs="Arial"/>
          <w:color w:val="333333"/>
          <w:sz w:val="21"/>
          <w:szCs w:val="21"/>
          <w:lang w:eastAsia="en-GB"/>
        </w:rPr>
        <w:t xml:space="preserve">Dr </w:t>
      </w:r>
      <w:proofErr w:type="spellStart"/>
      <w:r w:rsidRPr="00497098">
        <w:rPr>
          <w:rFonts w:ascii="Arial" w:eastAsia="Times New Roman" w:hAnsi="Arial" w:cs="Arial"/>
          <w:color w:val="333333"/>
          <w:sz w:val="21"/>
          <w:szCs w:val="21"/>
          <w:lang w:eastAsia="en-GB"/>
        </w:rPr>
        <w:t>Micali</w:t>
      </w:r>
      <w:proofErr w:type="spellEnd"/>
      <w:r w:rsidRPr="00497098">
        <w:rPr>
          <w:rFonts w:ascii="Arial" w:eastAsia="Times New Roman" w:hAnsi="Arial" w:cs="Arial"/>
          <w:color w:val="333333"/>
          <w:sz w:val="21"/>
          <w:szCs w:val="21"/>
          <w:lang w:eastAsia="en-GB"/>
        </w:rPr>
        <w:t>, of University College London and Icahn School of Medicine, New York, added: “We also found that death of a carer could increase the likelihood of purging disorder and that sexual abuse during childhood or a fear of social rejection was associated with all eating disorders.”</w:t>
      </w:r>
    </w:p>
    <w:p w:rsidR="00497098" w:rsidRPr="00497098" w:rsidRDefault="00497098" w:rsidP="00497098">
      <w:pPr>
        <w:shd w:val="clear" w:color="auto" w:fill="FFFFFF"/>
        <w:spacing w:before="240" w:after="240" w:line="300" w:lineRule="atLeast"/>
        <w:rPr>
          <w:rFonts w:ascii="Arial" w:eastAsia="Times New Roman" w:hAnsi="Arial" w:cs="Arial"/>
          <w:color w:val="333333"/>
          <w:sz w:val="21"/>
          <w:szCs w:val="21"/>
          <w:lang w:eastAsia="en-GB"/>
        </w:rPr>
      </w:pPr>
      <w:r w:rsidRPr="00497098">
        <w:rPr>
          <w:rFonts w:ascii="Arial" w:eastAsia="Times New Roman" w:hAnsi="Arial" w:cs="Arial"/>
          <w:color w:val="333333"/>
          <w:sz w:val="21"/>
          <w:szCs w:val="21"/>
          <w:lang w:eastAsia="en-GB"/>
        </w:rPr>
        <w:t>Researchers said the findings, published in the journal BMC Medicine, may have been limited due to some data being old and the sample of 5,320 women consisting only of pregnant women in a defined region of the UK.</w:t>
      </w:r>
    </w:p>
    <w:p w:rsidR="00D8030C" w:rsidRDefault="00D8030C"/>
    <w:sectPr w:rsidR="00D80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8515A"/>
    <w:multiLevelType w:val="multilevel"/>
    <w:tmpl w:val="6AE8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E17713"/>
    <w:multiLevelType w:val="multilevel"/>
    <w:tmpl w:val="CCE0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098"/>
    <w:rsid w:val="00497098"/>
    <w:rsid w:val="00D80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BACF1-0562-499D-9100-5E8F77C52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70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9709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9709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09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9709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97098"/>
    <w:rPr>
      <w:rFonts w:ascii="Times New Roman" w:eastAsia="Times New Roman" w:hAnsi="Times New Roman" w:cs="Times New Roman"/>
      <w:b/>
      <w:bCs/>
      <w:sz w:val="27"/>
      <w:szCs w:val="27"/>
      <w:lang w:eastAsia="en-GB"/>
    </w:rPr>
  </w:style>
  <w:style w:type="character" w:customStyle="1" w:styleId="hide-on-desktop">
    <w:name w:val="hide-on-desktop"/>
    <w:basedOn w:val="DefaultParagraphFont"/>
    <w:rsid w:val="00497098"/>
  </w:style>
  <w:style w:type="character" w:customStyle="1" w:styleId="apple-converted-space">
    <w:name w:val="apple-converted-space"/>
    <w:basedOn w:val="DefaultParagraphFont"/>
    <w:rsid w:val="00497098"/>
  </w:style>
  <w:style w:type="character" w:customStyle="1" w:styleId="gig-counter-text">
    <w:name w:val="gig-counter-text"/>
    <w:basedOn w:val="DefaultParagraphFont"/>
    <w:rsid w:val="00497098"/>
  </w:style>
  <w:style w:type="paragraph" w:customStyle="1" w:styleId="withoutcaption">
    <w:name w:val="withoutcaption"/>
    <w:basedOn w:val="Normal"/>
    <w:rsid w:val="004970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497098"/>
  </w:style>
  <w:style w:type="character" w:customStyle="1" w:styleId="newscaption">
    <w:name w:val="newscaption"/>
    <w:basedOn w:val="DefaultParagraphFont"/>
    <w:rsid w:val="00497098"/>
  </w:style>
  <w:style w:type="paragraph" w:styleId="NormalWeb">
    <w:name w:val="Normal (Web)"/>
    <w:basedOn w:val="Normal"/>
    <w:uiPriority w:val="99"/>
    <w:semiHidden/>
    <w:unhideWhenUsed/>
    <w:rsid w:val="004970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97098"/>
    <w:rPr>
      <w:color w:val="0000FF"/>
      <w:u w:val="single"/>
    </w:rPr>
  </w:style>
  <w:style w:type="character" w:customStyle="1" w:styleId="teads-ui-components-credits-colored">
    <w:name w:val="teads-ui-components-credits-colored"/>
    <w:basedOn w:val="DefaultParagraphFont"/>
    <w:rsid w:val="00497098"/>
  </w:style>
  <w:style w:type="character" w:customStyle="1" w:styleId="jq-current-photo">
    <w:name w:val="jq-current-photo"/>
    <w:basedOn w:val="DefaultParagraphFont"/>
    <w:rsid w:val="00497098"/>
  </w:style>
  <w:style w:type="character" w:customStyle="1" w:styleId="jq-all-photos">
    <w:name w:val="jq-all-photos"/>
    <w:basedOn w:val="DefaultParagraphFont"/>
    <w:rsid w:val="00497098"/>
  </w:style>
  <w:style w:type="paragraph" w:customStyle="1" w:styleId="jq-photo-caption">
    <w:name w:val="jq-photo-caption"/>
    <w:basedOn w:val="Normal"/>
    <w:rsid w:val="0049709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938385">
      <w:bodyDiv w:val="1"/>
      <w:marLeft w:val="0"/>
      <w:marRight w:val="0"/>
      <w:marTop w:val="0"/>
      <w:marBottom w:val="0"/>
      <w:divBdr>
        <w:top w:val="none" w:sz="0" w:space="0" w:color="auto"/>
        <w:left w:val="none" w:sz="0" w:space="0" w:color="auto"/>
        <w:bottom w:val="none" w:sz="0" w:space="0" w:color="auto"/>
        <w:right w:val="none" w:sz="0" w:space="0" w:color="auto"/>
      </w:divBdr>
      <w:divsChild>
        <w:div w:id="1761218688">
          <w:marLeft w:val="0"/>
          <w:marRight w:val="0"/>
          <w:marTop w:val="0"/>
          <w:marBottom w:val="300"/>
          <w:divBdr>
            <w:top w:val="none" w:sz="0" w:space="0" w:color="auto"/>
            <w:left w:val="none" w:sz="0" w:space="0" w:color="auto"/>
            <w:bottom w:val="none" w:sz="0" w:space="0" w:color="auto"/>
            <w:right w:val="none" w:sz="0" w:space="0" w:color="auto"/>
          </w:divBdr>
          <w:divsChild>
            <w:div w:id="472142760">
              <w:marLeft w:val="0"/>
              <w:marRight w:val="0"/>
              <w:marTop w:val="45"/>
              <w:marBottom w:val="0"/>
              <w:divBdr>
                <w:top w:val="none" w:sz="0" w:space="0" w:color="auto"/>
                <w:left w:val="none" w:sz="0" w:space="0" w:color="auto"/>
                <w:bottom w:val="none" w:sz="0" w:space="0" w:color="auto"/>
                <w:right w:val="none" w:sz="0" w:space="0" w:color="auto"/>
              </w:divBdr>
              <w:divsChild>
                <w:div w:id="2141220766">
                  <w:marLeft w:val="0"/>
                  <w:marRight w:val="0"/>
                  <w:marTop w:val="0"/>
                  <w:marBottom w:val="0"/>
                  <w:divBdr>
                    <w:top w:val="none" w:sz="0" w:space="0" w:color="auto"/>
                    <w:left w:val="none" w:sz="0" w:space="0" w:color="auto"/>
                    <w:bottom w:val="none" w:sz="0" w:space="0" w:color="auto"/>
                    <w:right w:val="none" w:sz="0" w:space="0" w:color="auto"/>
                  </w:divBdr>
                </w:div>
              </w:divsChild>
            </w:div>
            <w:div w:id="248008505">
              <w:marLeft w:val="0"/>
              <w:marRight w:val="0"/>
              <w:marTop w:val="90"/>
              <w:marBottom w:val="0"/>
              <w:divBdr>
                <w:top w:val="none" w:sz="0" w:space="0" w:color="auto"/>
                <w:left w:val="none" w:sz="0" w:space="0" w:color="auto"/>
                <w:bottom w:val="none" w:sz="0" w:space="0" w:color="auto"/>
                <w:right w:val="none" w:sz="0" w:space="0" w:color="auto"/>
              </w:divBdr>
              <w:divsChild>
                <w:div w:id="413817909">
                  <w:marLeft w:val="0"/>
                  <w:marRight w:val="0"/>
                  <w:marTop w:val="0"/>
                  <w:marBottom w:val="0"/>
                  <w:divBdr>
                    <w:top w:val="none" w:sz="0" w:space="0" w:color="auto"/>
                    <w:left w:val="none" w:sz="0" w:space="0" w:color="auto"/>
                    <w:bottom w:val="none" w:sz="0" w:space="0" w:color="auto"/>
                    <w:right w:val="none" w:sz="0" w:space="0" w:color="auto"/>
                  </w:divBdr>
                  <w:divsChild>
                    <w:div w:id="904799064">
                      <w:marLeft w:val="0"/>
                      <w:marRight w:val="0"/>
                      <w:marTop w:val="0"/>
                      <w:marBottom w:val="0"/>
                      <w:divBdr>
                        <w:top w:val="none" w:sz="0" w:space="0" w:color="auto"/>
                        <w:left w:val="none" w:sz="0" w:space="0" w:color="auto"/>
                        <w:bottom w:val="none" w:sz="0" w:space="0" w:color="auto"/>
                        <w:right w:val="none" w:sz="0" w:space="0" w:color="auto"/>
                      </w:divBdr>
                      <w:divsChild>
                        <w:div w:id="152576254">
                          <w:marLeft w:val="0"/>
                          <w:marRight w:val="0"/>
                          <w:marTop w:val="0"/>
                          <w:marBottom w:val="0"/>
                          <w:divBdr>
                            <w:top w:val="none" w:sz="0" w:space="0" w:color="auto"/>
                            <w:left w:val="none" w:sz="0" w:space="0" w:color="auto"/>
                            <w:bottom w:val="none" w:sz="0" w:space="0" w:color="auto"/>
                            <w:right w:val="none" w:sz="0" w:space="0" w:color="auto"/>
                          </w:divBdr>
                        </w:div>
                      </w:divsChild>
                    </w:div>
                    <w:div w:id="1139150073">
                      <w:marLeft w:val="0"/>
                      <w:marRight w:val="0"/>
                      <w:marTop w:val="0"/>
                      <w:marBottom w:val="0"/>
                      <w:divBdr>
                        <w:top w:val="none" w:sz="0" w:space="0" w:color="auto"/>
                        <w:left w:val="none" w:sz="0" w:space="0" w:color="auto"/>
                        <w:bottom w:val="none" w:sz="0" w:space="0" w:color="auto"/>
                        <w:right w:val="none" w:sz="0" w:space="0" w:color="auto"/>
                      </w:divBdr>
                      <w:divsChild>
                        <w:div w:id="505249069">
                          <w:marLeft w:val="0"/>
                          <w:marRight w:val="0"/>
                          <w:marTop w:val="0"/>
                          <w:marBottom w:val="0"/>
                          <w:divBdr>
                            <w:top w:val="none" w:sz="0" w:space="0" w:color="auto"/>
                            <w:left w:val="none" w:sz="0" w:space="0" w:color="auto"/>
                            <w:bottom w:val="none" w:sz="0" w:space="0" w:color="auto"/>
                            <w:right w:val="none" w:sz="0" w:space="0" w:color="auto"/>
                          </w:divBdr>
                        </w:div>
                      </w:divsChild>
                    </w:div>
                    <w:div w:id="596717549">
                      <w:marLeft w:val="0"/>
                      <w:marRight w:val="0"/>
                      <w:marTop w:val="0"/>
                      <w:marBottom w:val="0"/>
                      <w:divBdr>
                        <w:top w:val="none" w:sz="0" w:space="0" w:color="auto"/>
                        <w:left w:val="none" w:sz="0" w:space="0" w:color="auto"/>
                        <w:bottom w:val="none" w:sz="0" w:space="0" w:color="auto"/>
                        <w:right w:val="none" w:sz="0" w:space="0" w:color="auto"/>
                      </w:divBdr>
                      <w:divsChild>
                        <w:div w:id="1262251754">
                          <w:marLeft w:val="0"/>
                          <w:marRight w:val="0"/>
                          <w:marTop w:val="0"/>
                          <w:marBottom w:val="0"/>
                          <w:divBdr>
                            <w:top w:val="none" w:sz="0" w:space="0" w:color="auto"/>
                            <w:left w:val="none" w:sz="0" w:space="0" w:color="auto"/>
                            <w:bottom w:val="none" w:sz="0" w:space="0" w:color="auto"/>
                            <w:right w:val="none" w:sz="0" w:space="0" w:color="auto"/>
                          </w:divBdr>
                        </w:div>
                      </w:divsChild>
                    </w:div>
                    <w:div w:id="594243435">
                      <w:marLeft w:val="0"/>
                      <w:marRight w:val="0"/>
                      <w:marTop w:val="0"/>
                      <w:marBottom w:val="0"/>
                      <w:divBdr>
                        <w:top w:val="none" w:sz="0" w:space="0" w:color="auto"/>
                        <w:left w:val="none" w:sz="0" w:space="0" w:color="auto"/>
                        <w:bottom w:val="none" w:sz="0" w:space="0" w:color="auto"/>
                        <w:right w:val="none" w:sz="0" w:space="0" w:color="auto"/>
                      </w:divBdr>
                      <w:divsChild>
                        <w:div w:id="310136885">
                          <w:marLeft w:val="0"/>
                          <w:marRight w:val="0"/>
                          <w:marTop w:val="0"/>
                          <w:marBottom w:val="0"/>
                          <w:divBdr>
                            <w:top w:val="none" w:sz="0" w:space="0" w:color="auto"/>
                            <w:left w:val="none" w:sz="0" w:space="0" w:color="auto"/>
                            <w:bottom w:val="none" w:sz="0" w:space="0" w:color="auto"/>
                            <w:right w:val="none" w:sz="0" w:space="0" w:color="auto"/>
                          </w:divBdr>
                        </w:div>
                      </w:divsChild>
                    </w:div>
                    <w:div w:id="529952123">
                      <w:marLeft w:val="0"/>
                      <w:marRight w:val="0"/>
                      <w:marTop w:val="0"/>
                      <w:marBottom w:val="0"/>
                      <w:divBdr>
                        <w:top w:val="none" w:sz="0" w:space="0" w:color="auto"/>
                        <w:left w:val="none" w:sz="0" w:space="0" w:color="auto"/>
                        <w:bottom w:val="none" w:sz="0" w:space="0" w:color="auto"/>
                        <w:right w:val="none" w:sz="0" w:space="0" w:color="auto"/>
                      </w:divBdr>
                      <w:divsChild>
                        <w:div w:id="1715807244">
                          <w:marLeft w:val="0"/>
                          <w:marRight w:val="0"/>
                          <w:marTop w:val="0"/>
                          <w:marBottom w:val="0"/>
                          <w:divBdr>
                            <w:top w:val="none" w:sz="0" w:space="0" w:color="auto"/>
                            <w:left w:val="none" w:sz="0" w:space="0" w:color="auto"/>
                            <w:bottom w:val="none" w:sz="0" w:space="0" w:color="auto"/>
                            <w:right w:val="none" w:sz="0" w:space="0" w:color="auto"/>
                          </w:divBdr>
                        </w:div>
                        <w:div w:id="2040006354">
                          <w:marLeft w:val="15"/>
                          <w:marRight w:val="0"/>
                          <w:marTop w:val="0"/>
                          <w:marBottom w:val="0"/>
                          <w:divBdr>
                            <w:top w:val="none" w:sz="0" w:space="0" w:color="auto"/>
                            <w:left w:val="none" w:sz="0" w:space="0" w:color="auto"/>
                            <w:bottom w:val="none" w:sz="0" w:space="0" w:color="auto"/>
                            <w:right w:val="none" w:sz="0" w:space="0" w:color="auto"/>
                          </w:divBdr>
                        </w:div>
                      </w:divsChild>
                    </w:div>
                    <w:div w:id="373114689">
                      <w:marLeft w:val="0"/>
                      <w:marRight w:val="0"/>
                      <w:marTop w:val="0"/>
                      <w:marBottom w:val="0"/>
                      <w:divBdr>
                        <w:top w:val="none" w:sz="0" w:space="0" w:color="auto"/>
                        <w:left w:val="none" w:sz="0" w:space="0" w:color="auto"/>
                        <w:bottom w:val="none" w:sz="0" w:space="0" w:color="auto"/>
                        <w:right w:val="none" w:sz="0" w:space="0" w:color="auto"/>
                      </w:divBdr>
                      <w:divsChild>
                        <w:div w:id="1812818983">
                          <w:marLeft w:val="0"/>
                          <w:marRight w:val="0"/>
                          <w:marTop w:val="0"/>
                          <w:marBottom w:val="0"/>
                          <w:divBdr>
                            <w:top w:val="none" w:sz="0" w:space="0" w:color="auto"/>
                            <w:left w:val="none" w:sz="0" w:space="0" w:color="auto"/>
                            <w:bottom w:val="none" w:sz="0" w:space="0" w:color="auto"/>
                            <w:right w:val="none" w:sz="0" w:space="0" w:color="auto"/>
                          </w:divBdr>
                        </w:div>
                        <w:div w:id="1333531914">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353006">
          <w:marLeft w:val="0"/>
          <w:marRight w:val="0"/>
          <w:marTop w:val="0"/>
          <w:marBottom w:val="225"/>
          <w:divBdr>
            <w:top w:val="none" w:sz="0" w:space="0" w:color="auto"/>
            <w:left w:val="none" w:sz="0" w:space="0" w:color="auto"/>
            <w:bottom w:val="none" w:sz="0" w:space="0" w:color="auto"/>
            <w:right w:val="none" w:sz="0" w:space="0" w:color="auto"/>
          </w:divBdr>
          <w:divsChild>
            <w:div w:id="1659654215">
              <w:marLeft w:val="0"/>
              <w:marRight w:val="0"/>
              <w:marTop w:val="0"/>
              <w:marBottom w:val="0"/>
              <w:divBdr>
                <w:top w:val="none" w:sz="0" w:space="0" w:color="auto"/>
                <w:left w:val="none" w:sz="0" w:space="0" w:color="auto"/>
                <w:bottom w:val="none" w:sz="0" w:space="0" w:color="auto"/>
                <w:right w:val="none" w:sz="0" w:space="0" w:color="auto"/>
              </w:divBdr>
              <w:divsChild>
                <w:div w:id="317000250">
                  <w:marLeft w:val="0"/>
                  <w:marRight w:val="0"/>
                  <w:marTop w:val="210"/>
                  <w:marBottom w:val="210"/>
                  <w:divBdr>
                    <w:top w:val="none" w:sz="0" w:space="0" w:color="auto"/>
                    <w:left w:val="none" w:sz="0" w:space="0" w:color="auto"/>
                    <w:bottom w:val="none" w:sz="0" w:space="0" w:color="auto"/>
                    <w:right w:val="none" w:sz="0" w:space="0" w:color="auto"/>
                  </w:divBdr>
                  <w:divsChild>
                    <w:div w:id="1107046877">
                      <w:marLeft w:val="0"/>
                      <w:marRight w:val="0"/>
                      <w:marTop w:val="0"/>
                      <w:marBottom w:val="0"/>
                      <w:divBdr>
                        <w:top w:val="none" w:sz="0" w:space="0" w:color="auto"/>
                        <w:left w:val="none" w:sz="0" w:space="0" w:color="auto"/>
                        <w:bottom w:val="none" w:sz="0" w:space="0" w:color="auto"/>
                        <w:right w:val="none" w:sz="0" w:space="0" w:color="auto"/>
                      </w:divBdr>
                      <w:divsChild>
                        <w:div w:id="73163494">
                          <w:marLeft w:val="0"/>
                          <w:marRight w:val="0"/>
                          <w:marTop w:val="0"/>
                          <w:marBottom w:val="0"/>
                          <w:divBdr>
                            <w:top w:val="none" w:sz="0" w:space="0" w:color="auto"/>
                            <w:left w:val="none" w:sz="0" w:space="0" w:color="auto"/>
                            <w:bottom w:val="none" w:sz="0" w:space="0" w:color="auto"/>
                            <w:right w:val="none" w:sz="0" w:space="0" w:color="auto"/>
                          </w:divBdr>
                        </w:div>
                        <w:div w:id="7762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7558">
                  <w:marLeft w:val="0"/>
                  <w:marRight w:val="0"/>
                  <w:marTop w:val="0"/>
                  <w:marBottom w:val="0"/>
                  <w:divBdr>
                    <w:top w:val="none" w:sz="0" w:space="0" w:color="auto"/>
                    <w:left w:val="none" w:sz="0" w:space="0" w:color="auto"/>
                    <w:bottom w:val="none" w:sz="0" w:space="0" w:color="auto"/>
                    <w:right w:val="none" w:sz="0" w:space="0" w:color="auto"/>
                  </w:divBdr>
                </w:div>
                <w:div w:id="1704555369">
                  <w:marLeft w:val="0"/>
                  <w:marRight w:val="0"/>
                  <w:marTop w:val="0"/>
                  <w:marBottom w:val="0"/>
                  <w:divBdr>
                    <w:top w:val="none" w:sz="0" w:space="0" w:color="auto"/>
                    <w:left w:val="none" w:sz="0" w:space="0" w:color="auto"/>
                    <w:bottom w:val="none" w:sz="0" w:space="0" w:color="auto"/>
                    <w:right w:val="none" w:sz="0" w:space="0" w:color="auto"/>
                  </w:divBdr>
                </w:div>
                <w:div w:id="773401686">
                  <w:marLeft w:val="0"/>
                  <w:marRight w:val="0"/>
                  <w:marTop w:val="0"/>
                  <w:marBottom w:val="0"/>
                  <w:divBdr>
                    <w:top w:val="none" w:sz="0" w:space="0" w:color="auto"/>
                    <w:left w:val="none" w:sz="0" w:space="0" w:color="auto"/>
                    <w:bottom w:val="none" w:sz="0" w:space="0" w:color="auto"/>
                    <w:right w:val="none" w:sz="0" w:space="0" w:color="auto"/>
                  </w:divBdr>
                  <w:divsChild>
                    <w:div w:id="1398867943">
                      <w:marLeft w:val="0"/>
                      <w:marRight w:val="0"/>
                      <w:marTop w:val="0"/>
                      <w:marBottom w:val="0"/>
                      <w:divBdr>
                        <w:top w:val="none" w:sz="0" w:space="0" w:color="auto"/>
                        <w:left w:val="none" w:sz="0" w:space="0" w:color="auto"/>
                        <w:bottom w:val="none" w:sz="0" w:space="0" w:color="auto"/>
                        <w:right w:val="none" w:sz="0" w:space="0" w:color="auto"/>
                      </w:divBdr>
                      <w:divsChild>
                        <w:div w:id="2041275694">
                          <w:marLeft w:val="0"/>
                          <w:marRight w:val="0"/>
                          <w:marTop w:val="0"/>
                          <w:marBottom w:val="0"/>
                          <w:divBdr>
                            <w:top w:val="none" w:sz="0" w:space="0" w:color="auto"/>
                            <w:left w:val="none" w:sz="0" w:space="0" w:color="auto"/>
                            <w:bottom w:val="none" w:sz="0" w:space="0" w:color="auto"/>
                            <w:right w:val="none" w:sz="0" w:space="0" w:color="auto"/>
                          </w:divBdr>
                          <w:divsChild>
                            <w:div w:id="1037852932">
                              <w:marLeft w:val="0"/>
                              <w:marRight w:val="0"/>
                              <w:marTop w:val="0"/>
                              <w:marBottom w:val="0"/>
                              <w:divBdr>
                                <w:top w:val="none" w:sz="0" w:space="0" w:color="auto"/>
                                <w:left w:val="none" w:sz="0" w:space="0" w:color="auto"/>
                                <w:bottom w:val="none" w:sz="0" w:space="0" w:color="auto"/>
                                <w:right w:val="none" w:sz="0" w:space="0" w:color="auto"/>
                              </w:divBdr>
                              <w:divsChild>
                                <w:div w:id="640886768">
                                  <w:marLeft w:val="0"/>
                                  <w:marRight w:val="0"/>
                                  <w:marTop w:val="0"/>
                                  <w:marBottom w:val="0"/>
                                  <w:divBdr>
                                    <w:top w:val="none" w:sz="0" w:space="0" w:color="auto"/>
                                    <w:left w:val="none" w:sz="0" w:space="0" w:color="auto"/>
                                    <w:bottom w:val="none" w:sz="0" w:space="0" w:color="auto"/>
                                    <w:right w:val="none" w:sz="0" w:space="0" w:color="auto"/>
                                  </w:divBdr>
                                  <w:divsChild>
                                    <w:div w:id="1937977128">
                                      <w:marLeft w:val="0"/>
                                      <w:marRight w:val="0"/>
                                      <w:marTop w:val="0"/>
                                      <w:marBottom w:val="0"/>
                                      <w:divBdr>
                                        <w:top w:val="none" w:sz="0" w:space="0" w:color="auto"/>
                                        <w:left w:val="none" w:sz="0" w:space="0" w:color="auto"/>
                                        <w:bottom w:val="none" w:sz="0" w:space="0" w:color="auto"/>
                                        <w:right w:val="none" w:sz="0" w:space="0" w:color="auto"/>
                                      </w:divBdr>
                                    </w:div>
                                  </w:divsChild>
                                </w:div>
                                <w:div w:id="2098136179">
                                  <w:marLeft w:val="0"/>
                                  <w:marRight w:val="0"/>
                                  <w:marTop w:val="0"/>
                                  <w:marBottom w:val="0"/>
                                  <w:divBdr>
                                    <w:top w:val="none" w:sz="0" w:space="0" w:color="auto"/>
                                    <w:left w:val="none" w:sz="0" w:space="0" w:color="auto"/>
                                    <w:bottom w:val="none" w:sz="0" w:space="0" w:color="auto"/>
                                    <w:right w:val="none" w:sz="0" w:space="0" w:color="auto"/>
                                  </w:divBdr>
                                  <w:divsChild>
                                    <w:div w:id="327759212">
                                      <w:marLeft w:val="0"/>
                                      <w:marRight w:val="0"/>
                                      <w:marTop w:val="0"/>
                                      <w:marBottom w:val="0"/>
                                      <w:divBdr>
                                        <w:top w:val="none" w:sz="0" w:space="0" w:color="auto"/>
                                        <w:left w:val="none" w:sz="0" w:space="0" w:color="auto"/>
                                        <w:bottom w:val="none" w:sz="0" w:space="0" w:color="auto"/>
                                        <w:right w:val="none" w:sz="0" w:space="0" w:color="auto"/>
                                      </w:divBdr>
                                    </w:div>
                                  </w:divsChild>
                                </w:div>
                                <w:div w:id="535629732">
                                  <w:marLeft w:val="0"/>
                                  <w:marRight w:val="0"/>
                                  <w:marTop w:val="0"/>
                                  <w:marBottom w:val="0"/>
                                  <w:divBdr>
                                    <w:top w:val="none" w:sz="0" w:space="0" w:color="auto"/>
                                    <w:left w:val="none" w:sz="0" w:space="0" w:color="auto"/>
                                    <w:bottom w:val="none" w:sz="0" w:space="0" w:color="auto"/>
                                    <w:right w:val="none" w:sz="0" w:space="0" w:color="auto"/>
                                  </w:divBdr>
                                  <w:divsChild>
                                    <w:div w:id="900869824">
                                      <w:marLeft w:val="0"/>
                                      <w:marRight w:val="0"/>
                                      <w:marTop w:val="0"/>
                                      <w:marBottom w:val="0"/>
                                      <w:divBdr>
                                        <w:top w:val="none" w:sz="0" w:space="0" w:color="auto"/>
                                        <w:left w:val="none" w:sz="0" w:space="0" w:color="auto"/>
                                        <w:bottom w:val="none" w:sz="0" w:space="0" w:color="auto"/>
                                        <w:right w:val="none" w:sz="0" w:space="0" w:color="auto"/>
                                      </w:divBdr>
                                    </w:div>
                                  </w:divsChild>
                                </w:div>
                                <w:div w:id="2058970348">
                                  <w:marLeft w:val="0"/>
                                  <w:marRight w:val="0"/>
                                  <w:marTop w:val="0"/>
                                  <w:marBottom w:val="0"/>
                                  <w:divBdr>
                                    <w:top w:val="none" w:sz="0" w:space="0" w:color="auto"/>
                                    <w:left w:val="none" w:sz="0" w:space="0" w:color="auto"/>
                                    <w:bottom w:val="none" w:sz="0" w:space="0" w:color="auto"/>
                                    <w:right w:val="none" w:sz="0" w:space="0" w:color="auto"/>
                                  </w:divBdr>
                                  <w:divsChild>
                                    <w:div w:id="13213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605311">
                          <w:marLeft w:val="0"/>
                          <w:marRight w:val="0"/>
                          <w:marTop w:val="0"/>
                          <w:marBottom w:val="0"/>
                          <w:divBdr>
                            <w:top w:val="none" w:sz="0" w:space="0" w:color="auto"/>
                            <w:left w:val="none" w:sz="0" w:space="0" w:color="auto"/>
                            <w:bottom w:val="none" w:sz="0" w:space="0" w:color="auto"/>
                            <w:right w:val="none" w:sz="0" w:space="0" w:color="auto"/>
                          </w:divBdr>
                        </w:div>
                      </w:divsChild>
                    </w:div>
                    <w:div w:id="1011417189">
                      <w:marLeft w:val="0"/>
                      <w:marRight w:val="0"/>
                      <w:marTop w:val="0"/>
                      <w:marBottom w:val="0"/>
                      <w:divBdr>
                        <w:top w:val="none" w:sz="0" w:space="0" w:color="auto"/>
                        <w:left w:val="none" w:sz="0" w:space="0" w:color="auto"/>
                        <w:bottom w:val="none" w:sz="0" w:space="0" w:color="auto"/>
                        <w:right w:val="none" w:sz="0" w:space="0" w:color="auto"/>
                      </w:divBdr>
                    </w:div>
                    <w:div w:id="591160595">
                      <w:marLeft w:val="0"/>
                      <w:marRight w:val="0"/>
                      <w:marTop w:val="0"/>
                      <w:marBottom w:val="150"/>
                      <w:divBdr>
                        <w:top w:val="none" w:sz="0" w:space="0" w:color="auto"/>
                        <w:left w:val="none" w:sz="0" w:space="0" w:color="auto"/>
                        <w:bottom w:val="none" w:sz="0" w:space="0" w:color="auto"/>
                        <w:right w:val="none" w:sz="0" w:space="0" w:color="auto"/>
                      </w:divBdr>
                    </w:div>
                    <w:div w:id="221715412">
                      <w:marLeft w:val="-120"/>
                      <w:marRight w:val="0"/>
                      <w:marTop w:val="0"/>
                      <w:marBottom w:val="0"/>
                      <w:divBdr>
                        <w:top w:val="none" w:sz="0" w:space="0" w:color="auto"/>
                        <w:left w:val="none" w:sz="0" w:space="0" w:color="auto"/>
                        <w:bottom w:val="none" w:sz="0" w:space="0" w:color="auto"/>
                        <w:right w:val="none" w:sz="0" w:space="0" w:color="auto"/>
                      </w:divBdr>
                      <w:divsChild>
                        <w:div w:id="11173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2017-02-27T13:20:00Z</dcterms:created>
  <dcterms:modified xsi:type="dcterms:W3CDTF">2017-02-27T13:23:00Z</dcterms:modified>
</cp:coreProperties>
</file>