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B8E" w:rsidRPr="00DE7B8E" w:rsidRDefault="00DE7B8E" w:rsidP="00DE7B8E">
      <w:pPr>
        <w:spacing w:after="150" w:line="690" w:lineRule="atLeast"/>
        <w:outlineLvl w:val="0"/>
        <w:rPr>
          <w:rFonts w:ascii="Publico" w:eastAsia="Times New Roman" w:hAnsi="Publico" w:cs="Times New Roman"/>
          <w:b/>
          <w:bCs/>
          <w:kern w:val="36"/>
          <w:sz w:val="60"/>
          <w:szCs w:val="60"/>
          <w:lang w:eastAsia="en-GB"/>
        </w:rPr>
      </w:pPr>
      <w:bookmarkStart w:id="0" w:name="_GoBack"/>
      <w:r w:rsidRPr="00DE7B8E">
        <w:rPr>
          <w:rFonts w:ascii="Publico" w:eastAsia="Times New Roman" w:hAnsi="Publico" w:cs="Times New Roman"/>
          <w:b/>
          <w:bCs/>
          <w:kern w:val="36"/>
          <w:sz w:val="60"/>
          <w:szCs w:val="60"/>
          <w:lang w:eastAsia="en-GB"/>
        </w:rPr>
        <w:t>There's a new group of women at risk of eating disorders</w:t>
      </w:r>
    </w:p>
    <w:bookmarkEnd w:id="0"/>
    <w:p w:rsidR="00DE7B8E" w:rsidRPr="00DE7B8E" w:rsidRDefault="00DE7B8E" w:rsidP="00DE7B8E">
      <w:pPr>
        <w:spacing w:line="360" w:lineRule="atLeast"/>
        <w:rPr>
          <w:rFonts w:ascii="Fira Sans" w:eastAsia="Times New Roman" w:hAnsi="Fira Sans" w:cs="Times New Roman"/>
          <w:sz w:val="30"/>
          <w:szCs w:val="30"/>
          <w:lang w:eastAsia="en-GB"/>
        </w:rPr>
      </w:pPr>
      <w:r w:rsidRPr="00DE7B8E">
        <w:rPr>
          <w:rFonts w:ascii="Fira Sans" w:eastAsia="Times New Roman" w:hAnsi="Fira Sans" w:cs="Times New Roman"/>
          <w:sz w:val="30"/>
          <w:szCs w:val="30"/>
          <w:lang w:eastAsia="en-GB"/>
        </w:rPr>
        <w:t>According to a new study, middle-aged women are at risk</w:t>
      </w:r>
    </w:p>
    <w:p w:rsidR="00DE7B8E" w:rsidRPr="00DE7B8E" w:rsidRDefault="00DE7B8E" w:rsidP="00DE7B8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Jess Commons" w:history="1">
        <w:r w:rsidRPr="00DE7B8E">
          <w:rPr>
            <w:rFonts w:ascii="Times New Roman" w:eastAsia="Times New Roman" w:hAnsi="Times New Roman" w:cs="Times New Roman"/>
            <w:b/>
            <w:bCs/>
            <w:caps/>
            <w:color w:val="FF970D"/>
            <w:sz w:val="21"/>
            <w:szCs w:val="21"/>
            <w:u w:val="single"/>
            <w:lang w:eastAsia="en-GB"/>
          </w:rPr>
          <w:t>JESS COMMONS</w:t>
        </w:r>
      </w:hyperlink>
      <w:r w:rsidRPr="00DE7B8E">
        <w:rPr>
          <w:rFonts w:ascii="Times New Roman" w:eastAsia="Times New Roman" w:hAnsi="Times New Roman" w:cs="Times New Roman"/>
          <w:color w:val="888888"/>
          <w:sz w:val="21"/>
          <w:szCs w:val="21"/>
          <w:lang w:eastAsia="en-GB"/>
        </w:rPr>
        <w:t>, </w:t>
      </w:r>
      <w:hyperlink r:id="rId6" w:tooltip="Refinery29" w:history="1">
        <w:r w:rsidRPr="00DE7B8E">
          <w:rPr>
            <w:rFonts w:ascii="Times New Roman" w:eastAsia="Times New Roman" w:hAnsi="Times New Roman" w:cs="Times New Roman"/>
            <w:b/>
            <w:bCs/>
            <w:caps/>
            <w:color w:val="FF970D"/>
            <w:sz w:val="21"/>
            <w:szCs w:val="21"/>
            <w:u w:val="single"/>
            <w:lang w:eastAsia="en-GB"/>
          </w:rPr>
          <w:t>REFINERY29</w:t>
        </w:r>
      </w:hyperlink>
      <w:r w:rsidRPr="00DE7B8E">
        <w:rPr>
          <w:rFonts w:ascii="Times New Roman" w:eastAsia="Times New Roman" w:hAnsi="Times New Roman" w:cs="Times New Roman"/>
          <w:color w:val="888888"/>
          <w:sz w:val="21"/>
          <w:szCs w:val="21"/>
          <w:lang w:eastAsia="en-GB"/>
        </w:rPr>
        <w:t> </w:t>
      </w:r>
    </w:p>
    <w:p w:rsidR="00DE7B8E" w:rsidRPr="00DE7B8E" w:rsidRDefault="00DE7B8E" w:rsidP="00DE7B8E">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DE7B8E">
        <w:rPr>
          <w:rFonts w:ascii="Times New Roman" w:eastAsia="Times New Roman" w:hAnsi="Times New Roman" w:cs="Times New Roman"/>
          <w:color w:val="888888"/>
          <w:sz w:val="21"/>
          <w:szCs w:val="21"/>
          <w:lang w:eastAsia="en-GB"/>
        </w:rPr>
        <w:t>a month ago</w:t>
      </w:r>
    </w:p>
    <w:p w:rsidR="00DE7B8E" w:rsidRPr="00DE7B8E" w:rsidRDefault="00DE7B8E" w:rsidP="00DE7B8E">
      <w:pPr>
        <w:spacing w:after="0" w:line="240" w:lineRule="auto"/>
        <w:rPr>
          <w:rFonts w:ascii="Times New Roman" w:eastAsia="Times New Roman" w:hAnsi="Times New Roman" w:cs="Times New Roman"/>
          <w:color w:val="888888"/>
          <w:sz w:val="18"/>
          <w:szCs w:val="18"/>
          <w:lang w:eastAsia="en-GB"/>
        </w:rPr>
      </w:pPr>
      <w:r w:rsidRPr="00DE7B8E">
        <w:rPr>
          <w:rFonts w:ascii="Times New Roman" w:eastAsia="Times New Roman" w:hAnsi="Times New Roman" w:cs="Times New Roman"/>
          <w:color w:val="888888"/>
          <w:sz w:val="18"/>
          <w:szCs w:val="18"/>
          <w:lang w:eastAsia="en-GB"/>
        </w:rPr>
        <w:br/>
      </w:r>
      <w:r>
        <w:rPr>
          <w:rFonts w:ascii="Times New Roman" w:eastAsia="Times New Roman" w:hAnsi="Times New Roman" w:cs="Times New Roman"/>
          <w:color w:val="888888"/>
          <w:sz w:val="18"/>
          <w:szCs w:val="18"/>
          <w:lang w:eastAsia="en-GB"/>
        </w:rPr>
        <w:t>17/01/2017</w:t>
      </w:r>
    </w:p>
    <w:p w:rsidR="00DE7B8E" w:rsidRPr="00DE7B8E" w:rsidRDefault="00DE7B8E" w:rsidP="00DE7B8E">
      <w:pPr>
        <w:spacing w:after="0" w:line="240" w:lineRule="auto"/>
        <w:rPr>
          <w:rFonts w:ascii="Times New Roman" w:eastAsia="Times New Roman" w:hAnsi="Times New Roman" w:cs="Times New Roman"/>
          <w:sz w:val="24"/>
          <w:szCs w:val="24"/>
          <w:lang w:eastAsia="en-GB"/>
        </w:rPr>
      </w:pPr>
    </w:p>
    <w:p w:rsidR="00DE7B8E" w:rsidRPr="00DE7B8E" w:rsidRDefault="00DE7B8E" w:rsidP="00DE7B8E">
      <w:pPr>
        <w:shd w:val="clear" w:color="auto" w:fill="FFFFFF"/>
        <w:spacing w:after="300" w:line="420" w:lineRule="atLeast"/>
        <w:rPr>
          <w:rFonts w:ascii="Publico" w:eastAsia="Times New Roman" w:hAnsi="Publico" w:cs="Times New Roman"/>
          <w:b/>
          <w:bCs/>
          <w:color w:val="000000"/>
          <w:sz w:val="29"/>
          <w:szCs w:val="29"/>
          <w:lang w:eastAsia="en-GB"/>
        </w:rPr>
      </w:pPr>
      <w:r w:rsidRPr="00DE7B8E">
        <w:rPr>
          <w:rFonts w:ascii="Publico" w:eastAsia="Times New Roman" w:hAnsi="Publico" w:cs="Times New Roman"/>
          <w:b/>
          <w:bCs/>
          <w:color w:val="000000"/>
          <w:sz w:val="29"/>
          <w:szCs w:val="29"/>
          <w:lang w:eastAsia="en-GB"/>
        </w:rPr>
        <w:t>Eating disorders are often associated with the young.</w:t>
      </w:r>
    </w:p>
    <w:p w:rsidR="00DE7B8E" w:rsidRPr="00DE7B8E" w:rsidRDefault="00DE7B8E" w:rsidP="00DE7B8E">
      <w:pPr>
        <w:shd w:val="clear" w:color="auto" w:fill="FFFFFF"/>
        <w:spacing w:after="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Think 'anorexia' and you'd be forgiven for imagining a teenage girl at the hard end of the suffering. According to </w:t>
      </w:r>
      <w:hyperlink r:id="rId7" w:history="1">
        <w:r w:rsidRPr="00DE7B8E">
          <w:rPr>
            <w:rFonts w:ascii="Publico" w:eastAsia="Times New Roman" w:hAnsi="Publico" w:cs="Times New Roman"/>
            <w:color w:val="FF970D"/>
            <w:sz w:val="29"/>
            <w:szCs w:val="29"/>
            <w:u w:val="single"/>
            <w:lang w:eastAsia="en-GB"/>
          </w:rPr>
          <w:t>a new study</w:t>
        </w:r>
      </w:hyperlink>
      <w:r w:rsidRPr="00DE7B8E">
        <w:rPr>
          <w:rFonts w:ascii="Publico" w:eastAsia="Times New Roman" w:hAnsi="Publico" w:cs="Times New Roman"/>
          <w:color w:val="000000"/>
          <w:sz w:val="29"/>
          <w:szCs w:val="29"/>
          <w:lang w:eastAsia="en-GB"/>
        </w:rPr>
        <w:t> though, there's a group of people we haven't been paying attention to – middle-aged women.</w:t>
      </w:r>
    </w:p>
    <w:p w:rsidR="00DE7B8E" w:rsidRPr="00DE7B8E" w:rsidRDefault="00DE7B8E" w:rsidP="00DE7B8E">
      <w:pPr>
        <w:shd w:val="clear" w:color="auto" w:fill="FFFFFF"/>
        <w:spacing w:after="30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A study of 5,320 women in the UK found that 3 per cent in their 40s and 50s had an "active" eating disorder. 15.3 per cent of women reported having suffered from an eating disorder during their lifetime.</w:t>
      </w:r>
    </w:p>
    <w:p w:rsidR="00DE7B8E" w:rsidRPr="00DE7B8E" w:rsidRDefault="00DE7B8E" w:rsidP="00DE7B8E">
      <w:pPr>
        <w:shd w:val="clear" w:color="auto" w:fill="FFFFFF"/>
        <w:spacing w:after="30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More worryingly, just 30 per cent of those women said they had sought help.</w:t>
      </w:r>
    </w:p>
    <w:p w:rsidR="00DE7B8E" w:rsidRPr="00DE7B8E" w:rsidRDefault="00DE7B8E" w:rsidP="00DE7B8E">
      <w:pPr>
        <w:shd w:val="clear" w:color="auto" w:fill="FFFFFF"/>
        <w:spacing w:after="30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 xml:space="preserve">These numbers were higher than originally imagined. Dr. Nadia </w:t>
      </w:r>
      <w:proofErr w:type="spellStart"/>
      <w:r w:rsidRPr="00DE7B8E">
        <w:rPr>
          <w:rFonts w:ascii="Publico" w:eastAsia="Times New Roman" w:hAnsi="Publico" w:cs="Times New Roman"/>
          <w:color w:val="000000"/>
          <w:sz w:val="29"/>
          <w:szCs w:val="29"/>
          <w:lang w:eastAsia="en-GB"/>
        </w:rPr>
        <w:t>Micali</w:t>
      </w:r>
      <w:proofErr w:type="spellEnd"/>
      <w:r w:rsidRPr="00DE7B8E">
        <w:rPr>
          <w:rFonts w:ascii="Publico" w:eastAsia="Times New Roman" w:hAnsi="Publico" w:cs="Times New Roman"/>
          <w:color w:val="000000"/>
          <w:sz w:val="29"/>
          <w:szCs w:val="29"/>
          <w:lang w:eastAsia="en-GB"/>
        </w:rPr>
        <w:t xml:space="preserve"> of the Department of Psychiatry at Icahn School of Medicine in New York and University College London says these new findings are a clear indication that it's not just women in the earlier stages of life who are at risk. "Both chronic and new onset disorders are apparent in mid-life."</w:t>
      </w:r>
    </w:p>
    <w:p w:rsidR="00DE7B8E" w:rsidRPr="00DE7B8E" w:rsidRDefault="00DE7B8E" w:rsidP="00DE7B8E">
      <w:pPr>
        <w:shd w:val="clear" w:color="auto" w:fill="FFFFFF"/>
        <w:spacing w:after="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The findings complement claims made by the organisation Eating Disorder Hope who </w:t>
      </w:r>
      <w:hyperlink r:id="rId8" w:history="1">
        <w:r w:rsidRPr="00DE7B8E">
          <w:rPr>
            <w:rFonts w:ascii="Publico" w:eastAsia="Times New Roman" w:hAnsi="Publico" w:cs="Times New Roman"/>
            <w:color w:val="FF970D"/>
            <w:sz w:val="29"/>
            <w:szCs w:val="29"/>
            <w:u w:val="single"/>
            <w:lang w:eastAsia="en-GB"/>
          </w:rPr>
          <w:t>say that in the US</w:t>
        </w:r>
      </w:hyperlink>
      <w:r w:rsidRPr="00DE7B8E">
        <w:rPr>
          <w:rFonts w:ascii="Publico" w:eastAsia="Times New Roman" w:hAnsi="Publico" w:cs="Times New Roman"/>
          <w:color w:val="000000"/>
          <w:sz w:val="29"/>
          <w:szCs w:val="29"/>
          <w:lang w:eastAsia="en-GB"/>
        </w:rPr>
        <w:t>, they have been seeing a "growing number of older women seeking treatment for eating disorders" over the past five to 10 years.</w:t>
      </w:r>
    </w:p>
    <w:p w:rsidR="00DE7B8E" w:rsidRPr="00DE7B8E" w:rsidRDefault="00DE7B8E" w:rsidP="00DE7B8E">
      <w:pPr>
        <w:shd w:val="clear" w:color="auto" w:fill="FFFFFF"/>
        <w:spacing w:line="240" w:lineRule="auto"/>
        <w:rPr>
          <w:rFonts w:ascii="Fira Sans" w:eastAsia="Times New Roman" w:hAnsi="Fira Sans" w:cs="Times New Roman"/>
          <w:color w:val="000000"/>
          <w:sz w:val="27"/>
          <w:szCs w:val="27"/>
          <w:lang w:eastAsia="en-GB"/>
        </w:rPr>
      </w:pPr>
    </w:p>
    <w:p w:rsidR="00DE7B8E" w:rsidRPr="00DE7B8E" w:rsidRDefault="00DE7B8E" w:rsidP="00DE7B8E">
      <w:pPr>
        <w:shd w:val="clear" w:color="auto" w:fill="FFFFFF"/>
        <w:spacing w:after="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As well as looking at </w:t>
      </w:r>
      <w:r w:rsidRPr="00DE7B8E">
        <w:rPr>
          <w:rFonts w:ascii="Publico" w:eastAsia="Times New Roman" w:hAnsi="Publico" w:cs="Times New Roman"/>
          <w:i/>
          <w:iCs/>
          <w:color w:val="000000"/>
          <w:sz w:val="29"/>
          <w:szCs w:val="29"/>
          <w:lang w:eastAsia="en-GB"/>
        </w:rPr>
        <w:t>who</w:t>
      </w:r>
      <w:r w:rsidRPr="00DE7B8E">
        <w:rPr>
          <w:rFonts w:ascii="Publico" w:eastAsia="Times New Roman" w:hAnsi="Publico" w:cs="Times New Roman"/>
          <w:color w:val="000000"/>
          <w:sz w:val="29"/>
          <w:szCs w:val="29"/>
          <w:lang w:eastAsia="en-GB"/>
        </w:rPr>
        <w:t> was suffering, the study also looked at </w:t>
      </w:r>
      <w:r w:rsidRPr="00DE7B8E">
        <w:rPr>
          <w:rFonts w:ascii="Publico" w:eastAsia="Times New Roman" w:hAnsi="Publico" w:cs="Times New Roman"/>
          <w:i/>
          <w:iCs/>
          <w:color w:val="000000"/>
          <w:sz w:val="29"/>
          <w:szCs w:val="29"/>
          <w:lang w:eastAsia="en-GB"/>
        </w:rPr>
        <w:t>why,</w:t>
      </w:r>
      <w:r w:rsidRPr="00DE7B8E">
        <w:rPr>
          <w:rFonts w:ascii="Publico" w:eastAsia="Times New Roman" w:hAnsi="Publico" w:cs="Times New Roman"/>
          <w:color w:val="000000"/>
          <w:sz w:val="29"/>
          <w:szCs w:val="29"/>
          <w:lang w:eastAsia="en-GB"/>
        </w:rPr>
        <w:t> linking negative influences during early life and the later development of an eating disorder.</w:t>
      </w:r>
    </w:p>
    <w:p w:rsidR="00DE7B8E" w:rsidRPr="00DE7B8E" w:rsidRDefault="00DE7B8E" w:rsidP="00DE7B8E">
      <w:pPr>
        <w:shd w:val="clear" w:color="auto" w:fill="FFFFFF"/>
        <w:spacing w:after="30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lastRenderedPageBreak/>
        <w:t>Anorexia and bulimia were reportedly 4-10 percent more likely if a woman had experienced unhappiness during childhood. Other factors included whether or not the subject had a good mother-daughter relationship and how sensitive they were to other people's emotions.</w:t>
      </w:r>
    </w:p>
    <w:p w:rsidR="00DE7B8E" w:rsidRPr="00DE7B8E" w:rsidRDefault="00DE7B8E" w:rsidP="00DE7B8E">
      <w:pPr>
        <w:shd w:val="clear" w:color="auto" w:fill="FFFFFF"/>
        <w:spacing w:after="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There's probably a wealth of reasons we're seeing more women in mid-life struggling with eating disorders. Stress, for instance, </w:t>
      </w:r>
      <w:hyperlink r:id="rId9" w:history="1">
        <w:r w:rsidRPr="00DE7B8E">
          <w:rPr>
            <w:rFonts w:ascii="Publico" w:eastAsia="Times New Roman" w:hAnsi="Publico" w:cs="Times New Roman"/>
            <w:color w:val="FF970D"/>
            <w:sz w:val="29"/>
            <w:szCs w:val="29"/>
            <w:u w:val="single"/>
            <w:lang w:eastAsia="en-GB"/>
          </w:rPr>
          <w:t>has been linked to eating disorders</w:t>
        </w:r>
      </w:hyperlink>
      <w:r w:rsidRPr="00DE7B8E">
        <w:rPr>
          <w:rFonts w:ascii="Publico" w:eastAsia="Times New Roman" w:hAnsi="Publico" w:cs="Times New Roman"/>
          <w:color w:val="000000"/>
          <w:sz w:val="29"/>
          <w:szCs w:val="29"/>
          <w:lang w:eastAsia="en-GB"/>
        </w:rPr>
        <w:t> in the past and middle-aged women are </w:t>
      </w:r>
      <w:hyperlink r:id="rId10" w:history="1">
        <w:r w:rsidRPr="00DE7B8E">
          <w:rPr>
            <w:rFonts w:ascii="Publico" w:eastAsia="Times New Roman" w:hAnsi="Publico" w:cs="Times New Roman"/>
            <w:color w:val="FF970D"/>
            <w:sz w:val="29"/>
            <w:szCs w:val="29"/>
            <w:u w:val="single"/>
            <w:lang w:eastAsia="en-GB"/>
          </w:rPr>
          <w:t>particularly prone</w:t>
        </w:r>
      </w:hyperlink>
      <w:r w:rsidRPr="00DE7B8E">
        <w:rPr>
          <w:rFonts w:ascii="Publico" w:eastAsia="Times New Roman" w:hAnsi="Publico" w:cs="Times New Roman"/>
          <w:color w:val="000000"/>
          <w:sz w:val="29"/>
          <w:szCs w:val="29"/>
          <w:lang w:eastAsia="en-GB"/>
        </w:rPr>
        <w:t> as they try to juggle career and family life. Perhaps it's also down to our culture's obsession with youth, which is skewing our concept of what growing older actually looks like.</w:t>
      </w:r>
    </w:p>
    <w:p w:rsidR="00DE7B8E" w:rsidRPr="00DE7B8E" w:rsidRDefault="00DE7B8E" w:rsidP="00DE7B8E">
      <w:pPr>
        <w:shd w:val="clear" w:color="auto" w:fill="FFFFFF"/>
        <w:spacing w:after="30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 xml:space="preserve">Dr. </w:t>
      </w:r>
      <w:proofErr w:type="spellStart"/>
      <w:r w:rsidRPr="00DE7B8E">
        <w:rPr>
          <w:rFonts w:ascii="Publico" w:eastAsia="Times New Roman" w:hAnsi="Publico" w:cs="Times New Roman"/>
          <w:color w:val="000000"/>
          <w:sz w:val="29"/>
          <w:szCs w:val="29"/>
          <w:lang w:eastAsia="en-GB"/>
        </w:rPr>
        <w:t>Micali</w:t>
      </w:r>
      <w:proofErr w:type="spellEnd"/>
      <w:r w:rsidRPr="00DE7B8E">
        <w:rPr>
          <w:rFonts w:ascii="Publico" w:eastAsia="Times New Roman" w:hAnsi="Publico" w:cs="Times New Roman"/>
          <w:color w:val="000000"/>
          <w:sz w:val="29"/>
          <w:szCs w:val="29"/>
          <w:lang w:eastAsia="en-GB"/>
        </w:rPr>
        <w:t>, for her part, is mainly concerned about the number of women who didn't seek treatment. "We need to understand why many women did not seek help. It may be that there are some barriers women perceive in healthcare access or a lack of awareness among healthcare professionals."</w:t>
      </w:r>
    </w:p>
    <w:p w:rsidR="00DE7B8E" w:rsidRPr="00DE7B8E" w:rsidRDefault="00DE7B8E" w:rsidP="00DE7B8E">
      <w:pPr>
        <w:shd w:val="clear" w:color="auto" w:fill="FFFFFF"/>
        <w:spacing w:after="30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color w:val="000000"/>
          <w:sz w:val="29"/>
          <w:szCs w:val="29"/>
          <w:lang w:eastAsia="en-GB"/>
        </w:rPr>
        <w:t>Either way, now we know these women are out there, it's important to make sure they're not left behind.</w:t>
      </w:r>
    </w:p>
    <w:p w:rsidR="00DE7B8E" w:rsidRPr="00DE7B8E" w:rsidRDefault="00DE7B8E" w:rsidP="00DE7B8E">
      <w:pPr>
        <w:shd w:val="clear" w:color="auto" w:fill="FFFFFF"/>
        <w:spacing w:after="0" w:line="420" w:lineRule="atLeast"/>
        <w:rPr>
          <w:rFonts w:ascii="Publico" w:eastAsia="Times New Roman" w:hAnsi="Publico" w:cs="Times New Roman"/>
          <w:color w:val="000000"/>
          <w:sz w:val="29"/>
          <w:szCs w:val="29"/>
          <w:lang w:eastAsia="en-GB"/>
        </w:rPr>
      </w:pPr>
      <w:r w:rsidRPr="00DE7B8E">
        <w:rPr>
          <w:rFonts w:ascii="Publico" w:eastAsia="Times New Roman" w:hAnsi="Publico" w:cs="Times New Roman"/>
          <w:b/>
          <w:bCs/>
          <w:color w:val="000000"/>
          <w:sz w:val="29"/>
          <w:szCs w:val="29"/>
          <w:lang w:eastAsia="en-GB"/>
        </w:rPr>
        <w:t>Read more from Refinery29:</w:t>
      </w:r>
    </w:p>
    <w:p w:rsidR="00DE7B8E" w:rsidRPr="00DE7B8E" w:rsidRDefault="00DE7B8E" w:rsidP="00DE7B8E">
      <w:pPr>
        <w:shd w:val="clear" w:color="auto" w:fill="FFFFFF"/>
        <w:spacing w:after="0" w:line="420" w:lineRule="atLeast"/>
        <w:rPr>
          <w:rFonts w:ascii="Publico" w:eastAsia="Times New Roman" w:hAnsi="Publico" w:cs="Times New Roman"/>
          <w:color w:val="000000"/>
          <w:sz w:val="29"/>
          <w:szCs w:val="29"/>
          <w:lang w:eastAsia="en-GB"/>
        </w:rPr>
      </w:pPr>
      <w:hyperlink r:id="rId11" w:history="1">
        <w:r w:rsidRPr="00DE7B8E">
          <w:rPr>
            <w:rFonts w:ascii="Publico" w:eastAsia="Times New Roman" w:hAnsi="Publico" w:cs="Times New Roman"/>
            <w:color w:val="FF970D"/>
            <w:sz w:val="29"/>
            <w:szCs w:val="29"/>
            <w:u w:val="single"/>
            <w:lang w:eastAsia="en-GB"/>
          </w:rPr>
          <w:t>"Dry Jan", Week 3: I See Drunk People</w:t>
        </w:r>
      </w:hyperlink>
    </w:p>
    <w:p w:rsidR="00DE7B8E" w:rsidRPr="00DE7B8E" w:rsidRDefault="00DE7B8E" w:rsidP="00DE7B8E">
      <w:pPr>
        <w:shd w:val="clear" w:color="auto" w:fill="FFFFFF"/>
        <w:spacing w:after="0" w:line="420" w:lineRule="atLeast"/>
        <w:rPr>
          <w:rFonts w:ascii="Publico" w:eastAsia="Times New Roman" w:hAnsi="Publico" w:cs="Times New Roman"/>
          <w:color w:val="000000"/>
          <w:sz w:val="29"/>
          <w:szCs w:val="29"/>
          <w:lang w:eastAsia="en-GB"/>
        </w:rPr>
      </w:pPr>
      <w:hyperlink r:id="rId12" w:history="1">
        <w:r w:rsidRPr="00DE7B8E">
          <w:rPr>
            <w:rFonts w:ascii="Publico" w:eastAsia="Times New Roman" w:hAnsi="Publico" w:cs="Times New Roman"/>
            <w:color w:val="A65F00"/>
            <w:sz w:val="29"/>
            <w:szCs w:val="29"/>
            <w:u w:val="single"/>
            <w:lang w:eastAsia="en-GB"/>
          </w:rPr>
          <w:t>The Secret Emergency Services Number That You Need To Know</w:t>
        </w:r>
      </w:hyperlink>
    </w:p>
    <w:p w:rsidR="00DE7B8E" w:rsidRPr="00DE7B8E" w:rsidRDefault="00DE7B8E" w:rsidP="00DE7B8E">
      <w:pPr>
        <w:shd w:val="clear" w:color="auto" w:fill="FFFFFF"/>
        <w:spacing w:after="100" w:line="420" w:lineRule="atLeast"/>
        <w:rPr>
          <w:rFonts w:ascii="Publico" w:eastAsia="Times New Roman" w:hAnsi="Publico" w:cs="Times New Roman"/>
          <w:color w:val="000000"/>
          <w:sz w:val="29"/>
          <w:szCs w:val="29"/>
          <w:lang w:eastAsia="en-GB"/>
        </w:rPr>
      </w:pPr>
      <w:hyperlink r:id="rId13" w:history="1">
        <w:r w:rsidRPr="00DE7B8E">
          <w:rPr>
            <w:rFonts w:ascii="Publico" w:eastAsia="Times New Roman" w:hAnsi="Publico" w:cs="Times New Roman"/>
            <w:color w:val="FF970D"/>
            <w:sz w:val="29"/>
            <w:szCs w:val="29"/>
            <w:u w:val="single"/>
            <w:lang w:eastAsia="en-GB"/>
          </w:rPr>
          <w:t xml:space="preserve">Terrible News </w:t>
        </w:r>
        <w:proofErr w:type="gramStart"/>
        <w:r w:rsidRPr="00DE7B8E">
          <w:rPr>
            <w:rFonts w:ascii="Publico" w:eastAsia="Times New Roman" w:hAnsi="Publico" w:cs="Times New Roman"/>
            <w:color w:val="FF970D"/>
            <w:sz w:val="29"/>
            <w:szCs w:val="29"/>
            <w:u w:val="single"/>
            <w:lang w:eastAsia="en-GB"/>
          </w:rPr>
          <w:t>For</w:t>
        </w:r>
        <w:proofErr w:type="gramEnd"/>
        <w:r w:rsidRPr="00DE7B8E">
          <w:rPr>
            <w:rFonts w:ascii="Publico" w:eastAsia="Times New Roman" w:hAnsi="Publico" w:cs="Times New Roman"/>
            <w:color w:val="FF970D"/>
            <w:sz w:val="29"/>
            <w:szCs w:val="29"/>
            <w:u w:val="single"/>
            <w:lang w:eastAsia="en-GB"/>
          </w:rPr>
          <w:t xml:space="preserve"> Nutella Lovers</w:t>
        </w:r>
      </w:hyperlink>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ublico">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0F3B8D"/>
    <w:multiLevelType w:val="multilevel"/>
    <w:tmpl w:val="8AB2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73AE6"/>
    <w:multiLevelType w:val="multilevel"/>
    <w:tmpl w:val="70F6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8E"/>
    <w:rsid w:val="00BF0381"/>
    <w:rsid w:val="00DE7B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8B112-52ED-46EB-9F26-3AFCC73F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33906">
      <w:bodyDiv w:val="1"/>
      <w:marLeft w:val="0"/>
      <w:marRight w:val="0"/>
      <w:marTop w:val="0"/>
      <w:marBottom w:val="0"/>
      <w:divBdr>
        <w:top w:val="none" w:sz="0" w:space="0" w:color="auto"/>
        <w:left w:val="none" w:sz="0" w:space="0" w:color="auto"/>
        <w:bottom w:val="none" w:sz="0" w:space="0" w:color="auto"/>
        <w:right w:val="none" w:sz="0" w:space="0" w:color="auto"/>
      </w:divBdr>
      <w:divsChild>
        <w:div w:id="1767264660">
          <w:marLeft w:val="0"/>
          <w:marRight w:val="0"/>
          <w:marTop w:val="0"/>
          <w:marBottom w:val="300"/>
          <w:divBdr>
            <w:top w:val="none" w:sz="0" w:space="0" w:color="auto"/>
            <w:left w:val="none" w:sz="0" w:space="0" w:color="auto"/>
            <w:bottom w:val="none" w:sz="0" w:space="0" w:color="auto"/>
            <w:right w:val="none" w:sz="0" w:space="0" w:color="auto"/>
          </w:divBdr>
        </w:div>
        <w:div w:id="898900183">
          <w:marLeft w:val="0"/>
          <w:marRight w:val="0"/>
          <w:marTop w:val="0"/>
          <w:marBottom w:val="0"/>
          <w:divBdr>
            <w:top w:val="none" w:sz="0" w:space="0" w:color="auto"/>
            <w:left w:val="none" w:sz="0" w:space="0" w:color="auto"/>
            <w:bottom w:val="none" w:sz="0" w:space="0" w:color="auto"/>
            <w:right w:val="none" w:sz="0" w:space="0" w:color="auto"/>
          </w:divBdr>
          <w:divsChild>
            <w:div w:id="1978803317">
              <w:marLeft w:val="0"/>
              <w:marRight w:val="0"/>
              <w:marTop w:val="0"/>
              <w:marBottom w:val="0"/>
              <w:divBdr>
                <w:top w:val="none" w:sz="0" w:space="0" w:color="auto"/>
                <w:left w:val="none" w:sz="0" w:space="0" w:color="auto"/>
                <w:bottom w:val="none" w:sz="0" w:space="0" w:color="auto"/>
                <w:right w:val="none" w:sz="0" w:space="0" w:color="auto"/>
              </w:divBdr>
              <w:divsChild>
                <w:div w:id="2073235146">
                  <w:marLeft w:val="0"/>
                  <w:marRight w:val="0"/>
                  <w:marTop w:val="0"/>
                  <w:marBottom w:val="75"/>
                  <w:divBdr>
                    <w:top w:val="none" w:sz="0" w:space="0" w:color="auto"/>
                    <w:left w:val="none" w:sz="0" w:space="0" w:color="auto"/>
                    <w:bottom w:val="none" w:sz="0" w:space="0" w:color="auto"/>
                    <w:right w:val="none" w:sz="0" w:space="0" w:color="auto"/>
                  </w:divBdr>
                  <w:divsChild>
                    <w:div w:id="1627196166">
                      <w:marLeft w:val="0"/>
                      <w:marRight w:val="0"/>
                      <w:marTop w:val="0"/>
                      <w:marBottom w:val="0"/>
                      <w:divBdr>
                        <w:top w:val="none" w:sz="0" w:space="0" w:color="auto"/>
                        <w:left w:val="none" w:sz="0" w:space="0" w:color="auto"/>
                        <w:bottom w:val="none" w:sz="0" w:space="0" w:color="auto"/>
                        <w:right w:val="none" w:sz="0" w:space="0" w:color="auto"/>
                      </w:divBdr>
                    </w:div>
                  </w:divsChild>
                </w:div>
                <w:div w:id="1033112745">
                  <w:marLeft w:val="0"/>
                  <w:marRight w:val="0"/>
                  <w:marTop w:val="0"/>
                  <w:marBottom w:val="75"/>
                  <w:divBdr>
                    <w:top w:val="none" w:sz="0" w:space="0" w:color="auto"/>
                    <w:left w:val="none" w:sz="0" w:space="0" w:color="auto"/>
                    <w:bottom w:val="none" w:sz="0" w:space="0" w:color="auto"/>
                    <w:right w:val="none" w:sz="0" w:space="0" w:color="auto"/>
                  </w:divBdr>
                  <w:divsChild>
                    <w:div w:id="1818649075">
                      <w:marLeft w:val="0"/>
                      <w:marRight w:val="0"/>
                      <w:marTop w:val="0"/>
                      <w:marBottom w:val="0"/>
                      <w:divBdr>
                        <w:top w:val="none" w:sz="0" w:space="0" w:color="auto"/>
                        <w:left w:val="none" w:sz="0" w:space="0" w:color="auto"/>
                        <w:bottom w:val="none" w:sz="0" w:space="0" w:color="auto"/>
                        <w:right w:val="none" w:sz="0" w:space="0" w:color="auto"/>
                      </w:divBdr>
                    </w:div>
                  </w:divsChild>
                </w:div>
                <w:div w:id="372464207">
                  <w:marLeft w:val="0"/>
                  <w:marRight w:val="0"/>
                  <w:marTop w:val="0"/>
                  <w:marBottom w:val="75"/>
                  <w:divBdr>
                    <w:top w:val="none" w:sz="0" w:space="0" w:color="auto"/>
                    <w:left w:val="none" w:sz="0" w:space="0" w:color="auto"/>
                    <w:bottom w:val="none" w:sz="0" w:space="0" w:color="auto"/>
                    <w:right w:val="none" w:sz="0" w:space="0" w:color="auto"/>
                  </w:divBdr>
                  <w:divsChild>
                    <w:div w:id="1167748735">
                      <w:marLeft w:val="0"/>
                      <w:marRight w:val="0"/>
                      <w:marTop w:val="0"/>
                      <w:marBottom w:val="0"/>
                      <w:divBdr>
                        <w:top w:val="none" w:sz="0" w:space="0" w:color="auto"/>
                        <w:left w:val="none" w:sz="0" w:space="0" w:color="auto"/>
                        <w:bottom w:val="none" w:sz="0" w:space="0" w:color="auto"/>
                        <w:right w:val="none" w:sz="0" w:space="0" w:color="auto"/>
                      </w:divBdr>
                    </w:div>
                  </w:divsChild>
                </w:div>
                <w:div w:id="443615836">
                  <w:marLeft w:val="0"/>
                  <w:marRight w:val="0"/>
                  <w:marTop w:val="0"/>
                  <w:marBottom w:val="75"/>
                  <w:divBdr>
                    <w:top w:val="none" w:sz="0" w:space="0" w:color="auto"/>
                    <w:left w:val="none" w:sz="0" w:space="0" w:color="auto"/>
                    <w:bottom w:val="none" w:sz="0" w:space="0" w:color="auto"/>
                    <w:right w:val="none" w:sz="0" w:space="0" w:color="auto"/>
                  </w:divBdr>
                  <w:divsChild>
                    <w:div w:id="260797901">
                      <w:marLeft w:val="0"/>
                      <w:marRight w:val="0"/>
                      <w:marTop w:val="0"/>
                      <w:marBottom w:val="0"/>
                      <w:divBdr>
                        <w:top w:val="none" w:sz="0" w:space="0" w:color="auto"/>
                        <w:left w:val="none" w:sz="0" w:space="0" w:color="auto"/>
                        <w:bottom w:val="none" w:sz="0" w:space="0" w:color="auto"/>
                        <w:right w:val="none" w:sz="0" w:space="0" w:color="auto"/>
                      </w:divBdr>
                    </w:div>
                    <w:div w:id="1799375913">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98804">
          <w:marLeft w:val="0"/>
          <w:marRight w:val="0"/>
          <w:marTop w:val="0"/>
          <w:marBottom w:val="0"/>
          <w:divBdr>
            <w:top w:val="none" w:sz="0" w:space="0" w:color="auto"/>
            <w:left w:val="none" w:sz="0" w:space="0" w:color="auto"/>
            <w:bottom w:val="none" w:sz="0" w:space="0" w:color="auto"/>
            <w:right w:val="none" w:sz="0" w:space="0" w:color="auto"/>
          </w:divBdr>
          <w:divsChild>
            <w:div w:id="1887330374">
              <w:marLeft w:val="0"/>
              <w:marRight w:val="0"/>
              <w:marTop w:val="0"/>
              <w:marBottom w:val="0"/>
              <w:divBdr>
                <w:top w:val="none" w:sz="0" w:space="0" w:color="auto"/>
                <w:left w:val="none" w:sz="0" w:space="0" w:color="auto"/>
                <w:bottom w:val="none" w:sz="0" w:space="0" w:color="auto"/>
                <w:right w:val="none" w:sz="0" w:space="0" w:color="auto"/>
              </w:divBdr>
            </w:div>
          </w:divsChild>
        </w:div>
        <w:div w:id="152071059">
          <w:marLeft w:val="0"/>
          <w:marRight w:val="0"/>
          <w:marTop w:val="100"/>
          <w:marBottom w:val="100"/>
          <w:divBdr>
            <w:top w:val="none" w:sz="0" w:space="0" w:color="auto"/>
            <w:left w:val="none" w:sz="0" w:space="0" w:color="auto"/>
            <w:bottom w:val="none" w:sz="0" w:space="0" w:color="auto"/>
            <w:right w:val="none" w:sz="0" w:space="0" w:color="auto"/>
          </w:divBdr>
          <w:divsChild>
            <w:div w:id="462306649">
              <w:marLeft w:val="0"/>
              <w:marRight w:val="300"/>
              <w:marTop w:val="0"/>
              <w:marBottom w:val="0"/>
              <w:divBdr>
                <w:top w:val="none" w:sz="0" w:space="0" w:color="auto"/>
                <w:left w:val="none" w:sz="0" w:space="0" w:color="auto"/>
                <w:bottom w:val="none" w:sz="0" w:space="0" w:color="auto"/>
                <w:right w:val="none" w:sz="0" w:space="0" w:color="auto"/>
              </w:divBdr>
              <w:divsChild>
                <w:div w:id="808673104">
                  <w:marLeft w:val="300"/>
                  <w:marRight w:val="0"/>
                  <w:marTop w:val="0"/>
                  <w:marBottom w:val="0"/>
                  <w:divBdr>
                    <w:top w:val="none" w:sz="0" w:space="0" w:color="auto"/>
                    <w:left w:val="none" w:sz="0" w:space="0" w:color="auto"/>
                    <w:bottom w:val="none" w:sz="0" w:space="0" w:color="auto"/>
                    <w:right w:val="none" w:sz="0" w:space="0" w:color="auto"/>
                  </w:divBdr>
                  <w:divsChild>
                    <w:div w:id="1667437243">
                      <w:marLeft w:val="300"/>
                      <w:marRight w:val="0"/>
                      <w:marTop w:val="0"/>
                      <w:marBottom w:val="300"/>
                      <w:divBdr>
                        <w:top w:val="none" w:sz="0" w:space="0" w:color="auto"/>
                        <w:left w:val="none" w:sz="0" w:space="0" w:color="auto"/>
                        <w:bottom w:val="none" w:sz="0" w:space="0" w:color="auto"/>
                        <w:right w:val="none" w:sz="0" w:space="0" w:color="auto"/>
                      </w:divBdr>
                      <w:divsChild>
                        <w:div w:id="2107339067">
                          <w:marLeft w:val="0"/>
                          <w:marRight w:val="0"/>
                          <w:marTop w:val="0"/>
                          <w:marBottom w:val="0"/>
                          <w:divBdr>
                            <w:top w:val="none" w:sz="0" w:space="0" w:color="auto"/>
                            <w:left w:val="none" w:sz="0" w:space="0" w:color="auto"/>
                            <w:bottom w:val="none" w:sz="0" w:space="0" w:color="auto"/>
                            <w:right w:val="none" w:sz="0" w:space="0" w:color="auto"/>
                          </w:divBdr>
                          <w:divsChild>
                            <w:div w:id="355353691">
                              <w:marLeft w:val="0"/>
                              <w:marRight w:val="0"/>
                              <w:marTop w:val="0"/>
                              <w:marBottom w:val="0"/>
                              <w:divBdr>
                                <w:top w:val="none" w:sz="0" w:space="0" w:color="auto"/>
                                <w:left w:val="none" w:sz="0" w:space="0" w:color="auto"/>
                                <w:bottom w:val="none" w:sz="0" w:space="0" w:color="auto"/>
                                <w:right w:val="none" w:sz="0" w:space="0" w:color="auto"/>
                              </w:divBdr>
                            </w:div>
                          </w:divsChild>
                        </w:div>
                        <w:div w:id="6432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tingdisorderhope.com/treatment-for-eating-disorders/special-issues/older-women/causes" TargetMode="External"/><Relationship Id="rId13" Type="http://schemas.openxmlformats.org/officeDocument/2006/relationships/hyperlink" Target="http://www.refinery29.uk/2017/01/135859/nutella-cancer-risk-research?utm_source=rss&amp;utm_medium=rss_linkback3" TargetMode="External"/><Relationship Id="rId3" Type="http://schemas.openxmlformats.org/officeDocument/2006/relationships/settings" Target="settings.xml"/><Relationship Id="rId7" Type="http://schemas.openxmlformats.org/officeDocument/2006/relationships/hyperlink" Target="https://www.eurekalert.org/pub_releases/2017-01/bc-eda011217.php" TargetMode="External"/><Relationship Id="rId12" Type="http://schemas.openxmlformats.org/officeDocument/2006/relationships/hyperlink" Target="http://www.refinery29.uk/2017/01/136061/emergency-services-phone-number-55?utm_source=rss&amp;utm_medium=rss_linkback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ndard.co.uk/author/refinery29" TargetMode="External"/><Relationship Id="rId11" Type="http://schemas.openxmlformats.org/officeDocument/2006/relationships/hyperlink" Target="http://www.refinery29.uk/dry-january-giving-up-alcohol-week-three?utm_source=rss&amp;utm_medium=rss_linkback1" TargetMode="External"/><Relationship Id="rId5" Type="http://schemas.openxmlformats.org/officeDocument/2006/relationships/hyperlink" Target="http://www.standard.co.uk/author/jess-commons" TargetMode="External"/><Relationship Id="rId15" Type="http://schemas.openxmlformats.org/officeDocument/2006/relationships/theme" Target="theme/theme1.xml"/><Relationship Id="rId10" Type="http://schemas.openxmlformats.org/officeDocument/2006/relationships/hyperlink" Target="http://www.telegraph.co.uk/women/womens-life/11983974/Do-it-all-generation-of-women-suffering-work-stress-epidemic.html" TargetMode="External"/><Relationship Id="rId4" Type="http://schemas.openxmlformats.org/officeDocument/2006/relationships/webSettings" Target="webSettings.xml"/><Relationship Id="rId9" Type="http://schemas.openxmlformats.org/officeDocument/2006/relationships/hyperlink" Target="http://www.huffingtonpost.com/2013/04/12/5-things-you-need-to-know_n_3070313.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2017-02-28T12:21:00Z</dcterms:created>
  <dcterms:modified xsi:type="dcterms:W3CDTF">2017-02-28T12:23:00Z</dcterms:modified>
</cp:coreProperties>
</file>