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DA" w:rsidRPr="00553ADA" w:rsidRDefault="00553ADA" w:rsidP="00553ADA">
      <w:pPr>
        <w:shd w:val="clear" w:color="auto" w:fill="FFFFFF"/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</w:pPr>
      <w:r w:rsidRPr="00553ADA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>Asthma pill provides hope to millions of sufferers and could replace inhaler</w:t>
      </w:r>
    </w:p>
    <w:p w:rsidR="00553ADA" w:rsidRPr="00553ADA" w:rsidRDefault="00553ADA" w:rsidP="00553ADA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553ADA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23:30, 5 AUG 2016</w:t>
      </w:r>
    </w:p>
    <w:p w:rsidR="00553ADA" w:rsidRPr="00553ADA" w:rsidRDefault="00553ADA" w:rsidP="00553ADA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553ADA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553ADA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r w:rsidRPr="00553ADA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MARK WAGHORN</w:t>
      </w:r>
    </w:p>
    <w:p w:rsidR="00553ADA" w:rsidRPr="00553ADA" w:rsidRDefault="00553ADA" w:rsidP="00553ADA">
      <w:pPr>
        <w:shd w:val="clear" w:color="auto" w:fill="FFFFFF"/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The twice-a-day pill dramatically reduces the severity of attacks and has been hailed as a real 'game changer'</w:t>
      </w:r>
    </w:p>
    <w:p w:rsidR="00553ADA" w:rsidRPr="00553ADA" w:rsidRDefault="00553ADA" w:rsidP="00553ADA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bookmarkStart w:id="0" w:name="_GoBack"/>
      <w:bookmarkEnd w:id="0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 twice-a-day pill that dramatically reduces the severity of </w:t>
      </w:r>
      <w:hyperlink r:id="rId5" w:history="1">
        <w:r w:rsidRPr="00553ADA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asthma</w:t>
        </w:r>
      </w:hyperlink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attacks has been developed by British scientists.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It is the first new pill for almost twenty years and has been hailed as a real “game changer”, with the potential to revolutionise treatment of the disease.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Within three months asthma became five times less severe in participants taking the medication.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Around 5.4 million Britons have asthma, including 1.1 million children.</w:t>
      </w:r>
    </w:p>
    <w:p w:rsidR="00553ADA" w:rsidRPr="00553ADA" w:rsidRDefault="00553ADA" w:rsidP="00553ADA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Professor Chris </w:t>
      </w:r>
      <w:proofErr w:type="spellStart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Brightling</w:t>
      </w:r>
      <w:proofErr w:type="spellEnd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of the </w:t>
      </w:r>
      <w:hyperlink r:id="rId6" w:history="1">
        <w:r w:rsidRPr="00553ADA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University of Leicester</w:t>
        </w:r>
      </w:hyperlink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said: “This new drug could be a game changer for future treatment of asthma.”</w:t>
      </w:r>
    </w:p>
    <w:p w:rsidR="00553ADA" w:rsidRPr="00553ADA" w:rsidRDefault="00553ADA" w:rsidP="00553ADA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 xml:space="preserve">The pill, called </w:t>
      </w:r>
      <w:proofErr w:type="spellStart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Fevipiprant</w:t>
      </w:r>
      <w:proofErr w:type="spellEnd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is aimed at severe rather than mild sufferers, and is currently being evaluated in late stage clinical trials for efficacy, according to </w:t>
      </w:r>
      <w:r w:rsidRPr="00553ADA">
        <w:rPr>
          <w:rFonts w:ascii="inherit" w:eastAsia="Times New Roman" w:hAnsi="inherit" w:cs="Arial"/>
          <w:color w:val="2C2C2C"/>
          <w:sz w:val="26"/>
          <w:szCs w:val="26"/>
          <w:bdr w:val="none" w:sz="0" w:space="0" w:color="auto" w:frame="1"/>
          <w:lang w:eastAsia="en-GB"/>
        </w:rPr>
        <w:t>ClinTrials.gov</w:t>
      </w: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Three people die every day because of asthma attacks and research shows that two thirds of asthma deaths are preventable, according to Asthma UK.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Prof </w:t>
      </w:r>
      <w:proofErr w:type="spellStart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Brightling</w:t>
      </w:r>
      <w:proofErr w:type="spellEnd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recruited 61 patients, with one group given a 225mg dose twice a day for 12 weeks and the other a placebo.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Both were added to the medications the participants were already taking.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The study published in The Lancet Respiratory Medicine analysed the sputum </w:t>
      </w:r>
      <w:proofErr w:type="gramStart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eosinophil</w:t>
      </w:r>
      <w:proofErr w:type="gramEnd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count in the lungs, an inflammation measurement of a white blood cell that rises with the severity of asthma.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People who do not have asthma have a percentage of less than one and those with moderate-to-severe asthma typically have a reading of about five per cent.</w:t>
      </w:r>
    </w:p>
    <w:p w:rsidR="00553ADA" w:rsidRPr="00553ADA" w:rsidRDefault="00553ADA" w:rsidP="00553AD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553ADA">
        <w:rPr>
          <w:rFonts w:ascii="inherit" w:eastAsia="Times New Roman" w:hAnsi="inherit" w:cs="Helvetica"/>
          <w:color w:val="E0E0E0"/>
          <w:sz w:val="18"/>
          <w:szCs w:val="18"/>
          <w:bdr w:val="none" w:sz="0" w:space="0" w:color="auto" w:frame="1"/>
          <w:lang w:eastAsia="en-GB"/>
        </w:rPr>
        <w:t>Getty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rate in people with moderate-to-severe asthma taking the medication was reduced from an average of 5.4 per cent to 1.1 per cent over 12 weeks.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It significantly decreased symptoms, boosted lung function, reduced inflammation and repaired the lining of airways.</w:t>
      </w:r>
    </w:p>
    <w:p w:rsidR="00553ADA" w:rsidRPr="00553ADA" w:rsidRDefault="00553ADA" w:rsidP="00553ADA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Prof </w:t>
      </w:r>
      <w:proofErr w:type="spellStart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Brightling</w:t>
      </w:r>
      <w:proofErr w:type="spellEnd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who led the study at the Glenfield Hospital in </w:t>
      </w:r>
      <w:proofErr w:type="spellStart"/>
      <w:r w:rsidRPr="00553ADA">
        <w:rPr>
          <w:rFonts w:ascii="inherit" w:eastAsia="Times New Roman" w:hAnsi="inherit" w:cs="Arial"/>
          <w:color w:val="2C2C2C"/>
          <w:sz w:val="26"/>
          <w:szCs w:val="26"/>
          <w:bdr w:val="none" w:sz="0" w:space="0" w:color="auto" w:frame="1"/>
          <w:lang w:eastAsia="en-GB"/>
        </w:rPr>
        <w:t>Leicester.said</w:t>
      </w:r>
      <w:proofErr w:type="spellEnd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: “A unique feature of this study was how it included measurements of symptoms, lung function using breathing tests, sampling of the airway wall and CT scans of the chest to give a complete picture of how the new drug works.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“Most treatments might improve some of these features of disease, but with </w:t>
      </w:r>
      <w:proofErr w:type="spellStart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Fevipiprant</w:t>
      </w:r>
      <w:proofErr w:type="spellEnd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improvements were seen with all of the types of tests.</w:t>
      </w:r>
    </w:p>
    <w:p w:rsidR="00553ADA" w:rsidRPr="00553ADA" w:rsidRDefault="00553ADA" w:rsidP="00553ADA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“We already know that using treatments to target eosinophilic airway inflammation can substantially reduce asthma attacks.</w:t>
      </w:r>
    </w:p>
    <w:p w:rsidR="00553ADA" w:rsidRPr="00553ADA" w:rsidRDefault="00553ADA" w:rsidP="00553ADA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“This new treatment, </w:t>
      </w:r>
      <w:proofErr w:type="spellStart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Fevipiprant</w:t>
      </w:r>
      <w:proofErr w:type="spellEnd"/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could likewise help to stop preventable asthma attacks, reduce </w:t>
      </w:r>
      <w:hyperlink r:id="rId7" w:history="1">
        <w:r w:rsidRPr="00553ADA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hospital</w:t>
        </w:r>
      </w:hyperlink>
      <w:r w:rsidRPr="00553ADA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admissions and improve day-to-day symptoms- making it a ‘game changer’ for future treatment.”</w:t>
      </w:r>
    </w:p>
    <w:p w:rsidR="00873020" w:rsidRDefault="00873020"/>
    <w:sectPr w:rsidR="0087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FCE"/>
    <w:multiLevelType w:val="multilevel"/>
    <w:tmpl w:val="0F28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13E7E"/>
    <w:multiLevelType w:val="multilevel"/>
    <w:tmpl w:val="4FF2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65622"/>
    <w:multiLevelType w:val="multilevel"/>
    <w:tmpl w:val="19E4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DA"/>
    <w:rsid w:val="00553ADA"/>
    <w:rsid w:val="0087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700C6-11C3-4565-88DF-472F0E22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3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53A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53A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53AD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section-label">
    <w:name w:val="section-label"/>
    <w:basedOn w:val="DefaultParagraphFont"/>
    <w:rsid w:val="00553ADA"/>
  </w:style>
  <w:style w:type="character" w:customStyle="1" w:styleId="apple-converted-space">
    <w:name w:val="apple-converted-space"/>
    <w:basedOn w:val="DefaultParagraphFont"/>
    <w:rsid w:val="00553ADA"/>
  </w:style>
  <w:style w:type="character" w:customStyle="1" w:styleId="countnum">
    <w:name w:val="count__num"/>
    <w:basedOn w:val="DefaultParagraphFont"/>
    <w:rsid w:val="00553ADA"/>
  </w:style>
  <w:style w:type="character" w:customStyle="1" w:styleId="counttext">
    <w:name w:val="count__text"/>
    <w:basedOn w:val="DefaultParagraphFont"/>
    <w:rsid w:val="00553ADA"/>
  </w:style>
  <w:style w:type="character" w:styleId="Hyperlink">
    <w:name w:val="Hyperlink"/>
    <w:basedOn w:val="DefaultParagraphFont"/>
    <w:uiPriority w:val="99"/>
    <w:semiHidden/>
    <w:unhideWhenUsed/>
    <w:rsid w:val="00553A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kimlinks-unlinked">
    <w:name w:val="skimlinks-unlinked"/>
    <w:basedOn w:val="DefaultParagraphFont"/>
    <w:rsid w:val="00553ADA"/>
  </w:style>
  <w:style w:type="character" w:customStyle="1" w:styleId="image-credit">
    <w:name w:val="image-credit"/>
    <w:basedOn w:val="DefaultParagraphFont"/>
    <w:rsid w:val="0055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4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6369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15851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16322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6973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19776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9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hospi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university-of-leicester" TargetMode="External"/><Relationship Id="rId5" Type="http://schemas.openxmlformats.org/officeDocument/2006/relationships/hyperlink" Target="http://www.mirror.co.uk/all-about/asth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2016-10-19T14:18:00Z</dcterms:created>
  <dcterms:modified xsi:type="dcterms:W3CDTF">2016-10-19T14:18:00Z</dcterms:modified>
</cp:coreProperties>
</file>