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132" w:rsidRPr="003E3132" w:rsidRDefault="003E3132" w:rsidP="003E3132">
      <w:pPr>
        <w:shd w:val="clear" w:color="auto" w:fill="FEFEFE"/>
        <w:spacing w:after="90" w:line="405" w:lineRule="atLeast"/>
        <w:rPr>
          <w:rFonts w:ascii="Arial" w:eastAsia="Times New Roman" w:hAnsi="Arial" w:cs="Arial"/>
          <w:caps/>
          <w:color w:val="999999"/>
          <w:sz w:val="23"/>
          <w:szCs w:val="23"/>
          <w:lang w:eastAsia="en-GB"/>
        </w:rPr>
      </w:pPr>
      <w:r w:rsidRPr="003E3132">
        <w:rPr>
          <w:rFonts w:ascii="Arial" w:eastAsia="Times New Roman" w:hAnsi="Arial" w:cs="Arial"/>
          <w:caps/>
          <w:color w:val="999999"/>
          <w:sz w:val="23"/>
          <w:szCs w:val="23"/>
          <w:lang w:eastAsia="en-GB"/>
        </w:rPr>
        <w:fldChar w:fldCharType="begin"/>
      </w:r>
      <w:r w:rsidRPr="003E3132">
        <w:rPr>
          <w:rFonts w:ascii="Arial" w:eastAsia="Times New Roman" w:hAnsi="Arial" w:cs="Arial"/>
          <w:caps/>
          <w:color w:val="999999"/>
          <w:sz w:val="23"/>
          <w:szCs w:val="23"/>
          <w:lang w:eastAsia="en-GB"/>
        </w:rPr>
        <w:instrText xml:space="preserve"> HYPERLINK "https://www.leeds.ac.uk/news/6001/health" </w:instrText>
      </w:r>
      <w:r w:rsidRPr="003E3132">
        <w:rPr>
          <w:rFonts w:ascii="Arial" w:eastAsia="Times New Roman" w:hAnsi="Arial" w:cs="Arial"/>
          <w:caps/>
          <w:color w:val="999999"/>
          <w:sz w:val="23"/>
          <w:szCs w:val="23"/>
          <w:lang w:eastAsia="en-GB"/>
        </w:rPr>
        <w:fldChar w:fldCharType="separate"/>
      </w:r>
      <w:r w:rsidRPr="003E3132">
        <w:rPr>
          <w:rFonts w:ascii="Arial" w:eastAsia="Times New Roman" w:hAnsi="Arial" w:cs="Arial"/>
          <w:caps/>
          <w:color w:val="AA8F6F"/>
          <w:sz w:val="23"/>
          <w:szCs w:val="23"/>
          <w:u w:val="single"/>
          <w:lang w:eastAsia="en-GB"/>
        </w:rPr>
        <w:t>HEALTH NEWS</w:t>
      </w:r>
      <w:r w:rsidRPr="003E3132">
        <w:rPr>
          <w:rFonts w:ascii="Arial" w:eastAsia="Times New Roman" w:hAnsi="Arial" w:cs="Arial"/>
          <w:caps/>
          <w:color w:val="999999"/>
          <w:sz w:val="23"/>
          <w:szCs w:val="23"/>
          <w:lang w:eastAsia="en-GB"/>
        </w:rPr>
        <w:fldChar w:fldCharType="end"/>
      </w:r>
      <w:r w:rsidRPr="003E3132">
        <w:rPr>
          <w:rFonts w:ascii="Arial" w:eastAsia="Times New Roman" w:hAnsi="Arial" w:cs="Arial"/>
          <w:caps/>
          <w:color w:val="999999"/>
          <w:sz w:val="23"/>
          <w:szCs w:val="23"/>
          <w:lang w:eastAsia="en-GB"/>
        </w:rPr>
        <w:t>TUESDAY 4 APRIL 2017</w:t>
      </w:r>
    </w:p>
    <w:p w:rsidR="003E3132" w:rsidRPr="003E3132" w:rsidRDefault="003E3132" w:rsidP="003E3132">
      <w:pPr>
        <w:shd w:val="clear" w:color="auto" w:fill="FEFEFE"/>
        <w:spacing w:after="720" w:line="240" w:lineRule="auto"/>
        <w:jc w:val="center"/>
        <w:outlineLvl w:val="0"/>
        <w:rPr>
          <w:rFonts w:ascii="Arial" w:eastAsia="Times New Roman" w:hAnsi="Arial" w:cs="Arial"/>
          <w:color w:val="51504C"/>
          <w:kern w:val="36"/>
          <w:sz w:val="75"/>
          <w:szCs w:val="75"/>
          <w:lang w:eastAsia="en-GB"/>
        </w:rPr>
      </w:pPr>
      <w:r w:rsidRPr="003E3132">
        <w:rPr>
          <w:rFonts w:ascii="Arial" w:eastAsia="Times New Roman" w:hAnsi="Arial" w:cs="Arial"/>
          <w:color w:val="51504C"/>
          <w:kern w:val="36"/>
          <w:sz w:val="75"/>
          <w:szCs w:val="75"/>
          <w:lang w:eastAsia="en-GB"/>
        </w:rPr>
        <w:t>Discovery of ‘mini-brains’ could change understanding of pain medication</w:t>
      </w:r>
    </w:p>
    <w:p w:rsidR="003E3132" w:rsidRPr="003E3132" w:rsidRDefault="003E3132" w:rsidP="003E3132">
      <w:pPr>
        <w:shd w:val="clear" w:color="auto" w:fill="FEFEFE"/>
        <w:spacing w:line="240" w:lineRule="auto"/>
        <w:rPr>
          <w:rFonts w:ascii="Arial" w:eastAsia="Times New Roman" w:hAnsi="Arial" w:cs="Arial"/>
          <w:color w:val="51504C"/>
          <w:sz w:val="24"/>
          <w:szCs w:val="24"/>
          <w:lang w:eastAsia="en-GB"/>
        </w:rPr>
      </w:pPr>
      <w:hyperlink r:id="rId4" w:history="1">
        <w:r w:rsidRPr="003E3132">
          <w:rPr>
            <w:rFonts w:ascii="Arial" w:eastAsia="Times New Roman" w:hAnsi="Arial" w:cs="Arial"/>
            <w:caps/>
            <w:color w:val="51504C"/>
            <w:sz w:val="24"/>
            <w:szCs w:val="24"/>
            <w:u w:val="single"/>
            <w:lang w:eastAsia="en-GB"/>
          </w:rPr>
          <w:t>SHARE</w:t>
        </w:r>
      </w:hyperlink>
    </w:p>
    <w:p w:rsidR="003E3132" w:rsidRPr="003E3132" w:rsidRDefault="003E3132" w:rsidP="003E3132">
      <w:pPr>
        <w:shd w:val="clear" w:color="auto" w:fill="FEFEFE"/>
        <w:spacing w:after="0" w:line="240" w:lineRule="auto"/>
        <w:rPr>
          <w:rFonts w:ascii="Times New Roman" w:eastAsia="Times New Roman" w:hAnsi="Times New Roman" w:cs="Times New Roman"/>
          <w:color w:val="51504C"/>
          <w:sz w:val="24"/>
          <w:szCs w:val="24"/>
          <w:lang w:eastAsia="en-GB"/>
        </w:rPr>
      </w:pPr>
    </w:p>
    <w:p w:rsidR="003E3132" w:rsidRPr="003E3132" w:rsidRDefault="003E3132" w:rsidP="003E3132">
      <w:pPr>
        <w:shd w:val="clear" w:color="auto" w:fill="FEFEFE"/>
        <w:spacing w:after="360" w:line="540" w:lineRule="atLeast"/>
        <w:rPr>
          <w:rFonts w:ascii="Times New Roman" w:eastAsia="Times New Roman" w:hAnsi="Times New Roman" w:cs="Times New Roman"/>
          <w:color w:val="51504C"/>
          <w:sz w:val="36"/>
          <w:szCs w:val="36"/>
          <w:lang w:eastAsia="en-GB"/>
        </w:rPr>
      </w:pPr>
      <w:bookmarkStart w:id="0" w:name="_GoBack"/>
      <w:r w:rsidRPr="0014028C">
        <w:rPr>
          <w:rFonts w:ascii="Arial" w:eastAsia="Times New Roman" w:hAnsi="Arial" w:cs="Arial"/>
          <w:color w:val="AA8F6F"/>
          <w:sz w:val="90"/>
          <w:szCs w:val="90"/>
          <w:highlight w:val="lightGray"/>
          <w:lang w:eastAsia="en-GB"/>
        </w:rPr>
        <w:t>T</w:t>
      </w:r>
      <w:r w:rsidRPr="003E3132">
        <w:rPr>
          <w:rFonts w:ascii="Times New Roman" w:eastAsia="Times New Roman" w:hAnsi="Times New Roman" w:cs="Times New Roman"/>
          <w:color w:val="51504C"/>
          <w:sz w:val="36"/>
          <w:szCs w:val="36"/>
          <w:highlight w:val="lightGray"/>
          <w:lang w:eastAsia="en-GB"/>
        </w:rPr>
        <w:t>he body’s peripheral nervous system could be capable of interpreting its environment and modulating pain,</w:t>
      </w:r>
      <w:r w:rsidRPr="003E3132">
        <w:rPr>
          <w:rFonts w:ascii="Times New Roman" w:eastAsia="Times New Roman" w:hAnsi="Times New Roman" w:cs="Times New Roman"/>
          <w:color w:val="51504C"/>
          <w:sz w:val="36"/>
          <w:szCs w:val="36"/>
          <w:lang w:eastAsia="en-GB"/>
        </w:rPr>
        <w:t xml:space="preserve"> neuroscientists have established, after studying how </w:t>
      </w:r>
      <w:r w:rsidRPr="003E3132">
        <w:rPr>
          <w:rFonts w:ascii="Times New Roman" w:eastAsia="Times New Roman" w:hAnsi="Times New Roman" w:cs="Times New Roman"/>
          <w:color w:val="51504C"/>
          <w:sz w:val="36"/>
          <w:szCs w:val="36"/>
          <w:highlight w:val="magenta"/>
          <w:lang w:eastAsia="en-GB"/>
        </w:rPr>
        <w:t>rodents</w:t>
      </w:r>
      <w:r w:rsidRPr="003E3132">
        <w:rPr>
          <w:rFonts w:ascii="Times New Roman" w:eastAsia="Times New Roman" w:hAnsi="Times New Roman" w:cs="Times New Roman"/>
          <w:color w:val="51504C"/>
          <w:sz w:val="36"/>
          <w:szCs w:val="36"/>
          <w:lang w:eastAsia="en-GB"/>
        </w:rPr>
        <w:t xml:space="preserve"> reacted to </w:t>
      </w:r>
      <w:r w:rsidRPr="003E3132">
        <w:rPr>
          <w:rFonts w:ascii="Times New Roman" w:eastAsia="Times New Roman" w:hAnsi="Times New Roman" w:cs="Times New Roman"/>
          <w:color w:val="51504C"/>
          <w:sz w:val="36"/>
          <w:szCs w:val="36"/>
          <w:u w:val="single"/>
          <w:lang w:eastAsia="en-GB"/>
        </w:rPr>
        <w:t>stimulation</w:t>
      </w:r>
      <w:r w:rsidRPr="003E3132">
        <w:rPr>
          <w:rFonts w:ascii="Times New Roman" w:eastAsia="Times New Roman" w:hAnsi="Times New Roman" w:cs="Times New Roman"/>
          <w:color w:val="51504C"/>
          <w:sz w:val="36"/>
          <w:szCs w:val="36"/>
          <w:lang w:eastAsia="en-GB"/>
        </w:rPr>
        <w:t>.</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highlight w:val="lightGray"/>
          <w:lang w:eastAsia="en-GB"/>
        </w:rPr>
      </w:pPr>
      <w:r w:rsidRPr="003E3132">
        <w:rPr>
          <w:rFonts w:ascii="Times New Roman" w:eastAsia="Times New Roman" w:hAnsi="Times New Roman" w:cs="Times New Roman"/>
          <w:color w:val="51504C"/>
          <w:sz w:val="27"/>
          <w:szCs w:val="27"/>
          <w:highlight w:val="lightGray"/>
          <w:lang w:eastAsia="en-GB"/>
        </w:rPr>
        <w:t>Until now, accepted scientific theory has held that only the central nervous system – the brain and spinal cord – could actually interpret and analyse sensations such as pain or heat.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highlight w:val="lightGray"/>
          <w:lang w:eastAsia="en-GB"/>
        </w:rPr>
        <w:t>The peripheral system that runs throughout the body was seen to be a mainly wiring network, relaying information to and from the central nervous system by delivering messages to the ‘control centre’ (the brain), which then tells the body how to react.</w:t>
      </w:r>
      <w:r w:rsidRPr="003E3132">
        <w:rPr>
          <w:rFonts w:ascii="Times New Roman" w:eastAsia="Times New Roman" w:hAnsi="Times New Roman" w:cs="Times New Roman"/>
          <w:color w:val="51504C"/>
          <w:sz w:val="27"/>
          <w:szCs w:val="27"/>
          <w:lang w:eastAsia="en-GB"/>
        </w:rPr>
        <w:t>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 xml:space="preserve">In recent years there has been some evidence of a more complex role for the </w:t>
      </w:r>
      <w:proofErr w:type="gramStart"/>
      <w:r w:rsidRPr="003E3132">
        <w:rPr>
          <w:rFonts w:ascii="Times New Roman" w:eastAsia="Times New Roman" w:hAnsi="Times New Roman" w:cs="Times New Roman"/>
          <w:color w:val="51504C"/>
          <w:sz w:val="27"/>
          <w:szCs w:val="27"/>
          <w:lang w:eastAsia="en-GB"/>
        </w:rPr>
        <w:t>peripheral</w:t>
      </w:r>
      <w:proofErr w:type="gramEnd"/>
      <w:r w:rsidRPr="003E3132">
        <w:rPr>
          <w:rFonts w:ascii="Times New Roman" w:eastAsia="Times New Roman" w:hAnsi="Times New Roman" w:cs="Times New Roman"/>
          <w:color w:val="51504C"/>
          <w:sz w:val="27"/>
          <w:szCs w:val="27"/>
          <w:lang w:eastAsia="en-GB"/>
        </w:rPr>
        <w:t xml:space="preserve"> nervous system, but this study by Hebei Medical University in China </w:t>
      </w:r>
      <w:r w:rsidRPr="003E3132">
        <w:rPr>
          <w:rFonts w:ascii="Times New Roman" w:eastAsia="Times New Roman" w:hAnsi="Times New Roman" w:cs="Times New Roman"/>
          <w:color w:val="51504C"/>
          <w:sz w:val="27"/>
          <w:szCs w:val="27"/>
          <w:lang w:eastAsia="en-GB"/>
        </w:rPr>
        <w:lastRenderedPageBreak/>
        <w:t xml:space="preserve">and the </w:t>
      </w:r>
      <w:r w:rsidRPr="003E3132">
        <w:rPr>
          <w:rFonts w:ascii="Times New Roman" w:eastAsia="Times New Roman" w:hAnsi="Times New Roman" w:cs="Times New Roman"/>
          <w:color w:val="51504C"/>
          <w:sz w:val="27"/>
          <w:szCs w:val="27"/>
          <w:highlight w:val="magenta"/>
          <w:lang w:eastAsia="en-GB"/>
        </w:rPr>
        <w:t>University of Leeds</w:t>
      </w:r>
      <w:r w:rsidRPr="003E3132">
        <w:rPr>
          <w:rFonts w:ascii="Times New Roman" w:eastAsia="Times New Roman" w:hAnsi="Times New Roman" w:cs="Times New Roman"/>
          <w:color w:val="51504C"/>
          <w:sz w:val="27"/>
          <w:szCs w:val="27"/>
          <w:lang w:eastAsia="en-GB"/>
        </w:rPr>
        <w:t xml:space="preserve"> highlights a </w:t>
      </w:r>
      <w:r w:rsidRPr="003E3132">
        <w:rPr>
          <w:rFonts w:ascii="Times New Roman" w:eastAsia="Times New Roman" w:hAnsi="Times New Roman" w:cs="Times New Roman"/>
          <w:color w:val="51504C"/>
          <w:sz w:val="27"/>
          <w:szCs w:val="27"/>
          <w:highlight w:val="yellow"/>
          <w:lang w:eastAsia="en-GB"/>
        </w:rPr>
        <w:t>crucial new role</w:t>
      </w:r>
      <w:r w:rsidRPr="003E3132">
        <w:rPr>
          <w:rFonts w:ascii="Times New Roman" w:eastAsia="Times New Roman" w:hAnsi="Times New Roman" w:cs="Times New Roman"/>
          <w:color w:val="51504C"/>
          <w:sz w:val="27"/>
          <w:szCs w:val="27"/>
          <w:lang w:eastAsia="en-GB"/>
        </w:rPr>
        <w:t xml:space="preserve"> for the ganglia, a collection of ‘nodules’.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 xml:space="preserve">Previously these were believed to act only as an energy source for messages being carried through the nervous system. In addition, researchers now believe they also have the ability to act as ‘mini-brains’, </w:t>
      </w:r>
      <w:r w:rsidRPr="003E3132">
        <w:rPr>
          <w:rFonts w:ascii="Times New Roman" w:eastAsia="Times New Roman" w:hAnsi="Times New Roman" w:cs="Times New Roman"/>
          <w:color w:val="51504C"/>
          <w:sz w:val="27"/>
          <w:szCs w:val="27"/>
          <w:highlight w:val="yellow"/>
          <w:lang w:eastAsia="en-GB"/>
        </w:rPr>
        <w:t>modifying</w:t>
      </w:r>
      <w:r w:rsidRPr="003E3132">
        <w:rPr>
          <w:rFonts w:ascii="Times New Roman" w:eastAsia="Times New Roman" w:hAnsi="Times New Roman" w:cs="Times New Roman"/>
          <w:color w:val="51504C"/>
          <w:sz w:val="27"/>
          <w:szCs w:val="27"/>
          <w:lang w:eastAsia="en-GB"/>
        </w:rPr>
        <w:t xml:space="preserve"> how much information is sent to the central nervous system.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The five year study found that nerve cells within the ganglia can exchange information between each other with the help of a signalling molecule called GABA, a process that was previously believed to be restricted to the central nervous system.</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The findings are published today in the </w:t>
      </w:r>
      <w:r w:rsidRPr="003E3132">
        <w:rPr>
          <w:rFonts w:ascii="Times New Roman" w:eastAsia="Times New Roman" w:hAnsi="Times New Roman" w:cs="Times New Roman"/>
          <w:i/>
          <w:iCs/>
          <w:color w:val="51504C"/>
          <w:sz w:val="27"/>
          <w:szCs w:val="27"/>
          <w:lang w:eastAsia="en-GB"/>
        </w:rPr>
        <w:t>Journal of Clinical Investigation</w:t>
      </w:r>
      <w:r w:rsidRPr="003E3132">
        <w:rPr>
          <w:rFonts w:ascii="Times New Roman" w:eastAsia="Times New Roman" w:hAnsi="Times New Roman" w:cs="Times New Roman"/>
          <w:color w:val="51504C"/>
          <w:sz w:val="27"/>
          <w:szCs w:val="27"/>
          <w:lang w:eastAsia="en-GB"/>
        </w:rPr>
        <w:t> and have potential future implications for the development of new painkillers, including drugs to target backache and arthritis pain. </w:t>
      </w:r>
    </w:p>
    <w:p w:rsidR="003E3132" w:rsidRPr="003E3132" w:rsidRDefault="003E3132" w:rsidP="003E3132">
      <w:pPr>
        <w:shd w:val="clear" w:color="auto" w:fill="FEFEFE"/>
        <w:spacing w:before="480" w:after="540" w:line="675" w:lineRule="atLeast"/>
        <w:jc w:val="center"/>
        <w:outlineLvl w:val="2"/>
        <w:rPr>
          <w:rFonts w:ascii="Arial" w:eastAsia="Times New Roman" w:hAnsi="Arial" w:cs="Arial"/>
          <w:color w:val="51504C"/>
          <w:sz w:val="54"/>
          <w:szCs w:val="54"/>
          <w:lang w:eastAsia="en-GB"/>
        </w:rPr>
      </w:pPr>
      <w:r w:rsidRPr="003E3132">
        <w:rPr>
          <w:rFonts w:ascii="Arial" w:eastAsia="Times New Roman" w:hAnsi="Arial" w:cs="Arial"/>
          <w:color w:val="51504C"/>
          <w:sz w:val="54"/>
          <w:szCs w:val="54"/>
          <w:lang w:eastAsia="en-GB"/>
        </w:rPr>
        <w:t>Pain relief drugs</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Current pain relief drugs are targeted at the central nervous system and often have side effects that can include addiction and tolerance issues.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The new research opens up the possibility of a route for developing non-addictive and non-drowsy drugs, targeted at the peripheral nervous system. Safe therapeutic dosage of these new drugs can also be much higher, potentially resulting in higher efficacy.</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u w:val="single"/>
          <w:lang w:eastAsia="en-GB"/>
        </w:rPr>
      </w:pPr>
      <w:r w:rsidRPr="003E3132">
        <w:rPr>
          <w:rFonts w:ascii="Times New Roman" w:eastAsia="Times New Roman" w:hAnsi="Times New Roman" w:cs="Times New Roman"/>
          <w:color w:val="51504C"/>
          <w:sz w:val="27"/>
          <w:szCs w:val="27"/>
          <w:u w:val="single"/>
          <w:lang w:eastAsia="en-GB"/>
        </w:rPr>
        <w:lastRenderedPageBreak/>
        <w:t xml:space="preserve">Whilst the study showed a rodent’s peripheral nervous system was able to interpret the type of stimulation it was sensing, further research is still needed to understand how sensations are interpreted and </w:t>
      </w:r>
      <w:bookmarkEnd w:id="0"/>
      <w:r w:rsidRPr="003E3132">
        <w:rPr>
          <w:rFonts w:ascii="Times New Roman" w:eastAsia="Times New Roman" w:hAnsi="Times New Roman" w:cs="Times New Roman"/>
          <w:color w:val="51504C"/>
          <w:sz w:val="27"/>
          <w:szCs w:val="27"/>
          <w:u w:val="single"/>
          <w:lang w:eastAsia="en-GB"/>
        </w:rPr>
        <w:t>whether these results apply to humans.</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u w:val="single"/>
          <w:lang w:eastAsia="en-GB"/>
        </w:rPr>
      </w:pPr>
      <w:r w:rsidRPr="003E3132">
        <w:rPr>
          <w:rFonts w:ascii="Times New Roman" w:eastAsia="Times New Roman" w:hAnsi="Times New Roman" w:cs="Times New Roman"/>
          <w:color w:val="51504C"/>
          <w:sz w:val="27"/>
          <w:szCs w:val="27"/>
          <w:u w:val="single"/>
          <w:lang w:eastAsia="en-GB"/>
        </w:rPr>
        <w:t>In addition, the theory would need to be adopted by drug development companies and extensively tested before laboratory and clinical trials of a drug could be carried out. Should the findings be adopted, a timescale of at least 15-20 years might be required to produce a working drug.</w:t>
      </w:r>
    </w:p>
    <w:p w:rsidR="003E3132" w:rsidRPr="003E3132" w:rsidRDefault="003E3132" w:rsidP="003E3132">
      <w:pPr>
        <w:shd w:val="clear" w:color="auto" w:fill="FEFEFE"/>
        <w:spacing w:before="480" w:after="540" w:line="675" w:lineRule="atLeast"/>
        <w:jc w:val="center"/>
        <w:outlineLvl w:val="2"/>
        <w:rPr>
          <w:rFonts w:ascii="Arial" w:eastAsia="Times New Roman" w:hAnsi="Arial" w:cs="Arial"/>
          <w:color w:val="51504C"/>
          <w:sz w:val="54"/>
          <w:szCs w:val="54"/>
          <w:lang w:eastAsia="en-GB"/>
        </w:rPr>
      </w:pPr>
      <w:r w:rsidRPr="003E3132">
        <w:rPr>
          <w:rFonts w:ascii="Arial" w:eastAsia="Times New Roman" w:hAnsi="Arial" w:cs="Arial"/>
          <w:color w:val="51504C"/>
          <w:sz w:val="54"/>
          <w:szCs w:val="54"/>
          <w:lang w:eastAsia="en-GB"/>
        </w:rPr>
        <w:t>Nerve arrangements</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 xml:space="preserve">Neuroscientist Professor Nikita </w:t>
      </w:r>
      <w:proofErr w:type="spellStart"/>
      <w:r w:rsidRPr="003E3132">
        <w:rPr>
          <w:rFonts w:ascii="Times New Roman" w:eastAsia="Times New Roman" w:hAnsi="Times New Roman" w:cs="Times New Roman"/>
          <w:color w:val="51504C"/>
          <w:sz w:val="27"/>
          <w:szCs w:val="27"/>
          <w:lang w:eastAsia="en-GB"/>
        </w:rPr>
        <w:t>Gamper</w:t>
      </w:r>
      <w:proofErr w:type="spellEnd"/>
      <w:r w:rsidRPr="003E3132">
        <w:rPr>
          <w:rFonts w:ascii="Times New Roman" w:eastAsia="Times New Roman" w:hAnsi="Times New Roman" w:cs="Times New Roman"/>
          <w:color w:val="51504C"/>
          <w:sz w:val="27"/>
          <w:szCs w:val="27"/>
          <w:lang w:eastAsia="en-GB"/>
        </w:rPr>
        <w:t>, who led the research at both universities, said: “We found the peripheral nervous system has the ability to alter the information sent to the brain, rather than blindly passing everything on to the central nervous system.</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“We don’t yet know how the system works, but the machinery is definitely in place to allow the peripheral system to interpret and modify the tactile information perceived by the brain in terms of interpreting pain, warmth or the solidity of objects.</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“Further research is needed to understand exactly how it operates, but we have no reason to believe that the same nerve arrangements would not exist in humans.</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“When our research team looked more closely at the peripheral system, we found the machinery for neuronal communication did exist in the peripheral nervous system’s structure. It is as if each sensory nerve has its own ‘mini-brain’, which to an extent, can interpret incoming information.”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lastRenderedPageBreak/>
        <w:t xml:space="preserve">Co-author of the study, Professor </w:t>
      </w:r>
      <w:proofErr w:type="spellStart"/>
      <w:r w:rsidRPr="003E3132">
        <w:rPr>
          <w:rFonts w:ascii="Times New Roman" w:eastAsia="Times New Roman" w:hAnsi="Times New Roman" w:cs="Times New Roman"/>
          <w:color w:val="51504C"/>
          <w:sz w:val="27"/>
          <w:szCs w:val="27"/>
          <w:lang w:eastAsia="en-GB"/>
        </w:rPr>
        <w:t>Xiaona</w:t>
      </w:r>
      <w:proofErr w:type="spellEnd"/>
      <w:r w:rsidRPr="003E3132">
        <w:rPr>
          <w:rFonts w:ascii="Times New Roman" w:eastAsia="Times New Roman" w:hAnsi="Times New Roman" w:cs="Times New Roman"/>
          <w:color w:val="51504C"/>
          <w:sz w:val="27"/>
          <w:szCs w:val="27"/>
          <w:lang w:eastAsia="en-GB"/>
        </w:rPr>
        <w:t xml:space="preserve"> Du from Hebei Medical University, added: “This dramatically changes our understanding of pain medication because in theory it is now possible to target drugs at the peripheral nervous system which could widen the type of treatments available.”</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 xml:space="preserve">Professor </w:t>
      </w:r>
      <w:proofErr w:type="spellStart"/>
      <w:r w:rsidRPr="003E3132">
        <w:rPr>
          <w:rFonts w:ascii="Times New Roman" w:eastAsia="Times New Roman" w:hAnsi="Times New Roman" w:cs="Times New Roman"/>
          <w:color w:val="51504C"/>
          <w:sz w:val="27"/>
          <w:szCs w:val="27"/>
          <w:lang w:eastAsia="en-GB"/>
        </w:rPr>
        <w:t>Gamper</w:t>
      </w:r>
      <w:proofErr w:type="spellEnd"/>
      <w:r w:rsidRPr="003E3132">
        <w:rPr>
          <w:rFonts w:ascii="Times New Roman" w:eastAsia="Times New Roman" w:hAnsi="Times New Roman" w:cs="Times New Roman"/>
          <w:color w:val="51504C"/>
          <w:sz w:val="27"/>
          <w:szCs w:val="27"/>
          <w:lang w:eastAsia="en-GB"/>
        </w:rPr>
        <w:t xml:space="preserve"> believes the findings may present a challenge to the accepted ‘Gate Control Theory of Pain’. The theory holds that a primary ‘gate’ exists between the peripheral and central nervous systems, controlling what information is sent to the central system.</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The study now suggests the transmission of information to the central nervous system must go through another set of gates, or more accurately a process similar to a volume control, where the flow of information can be controlled by the peripheral nervous system.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 xml:space="preserve">“Peripheral nerves have the ability to dial up or down the signal which goes through these gates to the brain”, said Professor </w:t>
      </w:r>
      <w:proofErr w:type="spellStart"/>
      <w:r w:rsidRPr="003E3132">
        <w:rPr>
          <w:rFonts w:ascii="Times New Roman" w:eastAsia="Times New Roman" w:hAnsi="Times New Roman" w:cs="Times New Roman"/>
          <w:color w:val="51504C"/>
          <w:sz w:val="27"/>
          <w:szCs w:val="27"/>
          <w:lang w:eastAsia="en-GB"/>
        </w:rPr>
        <w:t>Gamper</w:t>
      </w:r>
      <w:proofErr w:type="spellEnd"/>
      <w:r w:rsidRPr="003E3132">
        <w:rPr>
          <w:rFonts w:ascii="Times New Roman" w:eastAsia="Times New Roman" w:hAnsi="Times New Roman" w:cs="Times New Roman"/>
          <w:color w:val="51504C"/>
          <w:sz w:val="27"/>
          <w:szCs w:val="27"/>
          <w:lang w:eastAsia="en-GB"/>
        </w:rPr>
        <w:t>. “Importantly, we believe that these gates can be exploited for therapeutic control of pain.”</w:t>
      </w:r>
    </w:p>
    <w:p w:rsidR="003E3132" w:rsidRPr="003E3132" w:rsidRDefault="003E3132" w:rsidP="003E3132">
      <w:pPr>
        <w:shd w:val="clear" w:color="auto" w:fill="FEFEFE"/>
        <w:spacing w:before="480" w:after="540" w:line="675" w:lineRule="atLeast"/>
        <w:jc w:val="center"/>
        <w:outlineLvl w:val="2"/>
        <w:rPr>
          <w:rFonts w:ascii="Arial" w:eastAsia="Times New Roman" w:hAnsi="Arial" w:cs="Arial"/>
          <w:color w:val="51504C"/>
          <w:sz w:val="54"/>
          <w:szCs w:val="54"/>
          <w:lang w:eastAsia="en-GB"/>
        </w:rPr>
      </w:pPr>
      <w:r w:rsidRPr="003E3132">
        <w:rPr>
          <w:rFonts w:ascii="Arial" w:eastAsia="Times New Roman" w:hAnsi="Arial" w:cs="Arial"/>
          <w:color w:val="51504C"/>
          <w:sz w:val="54"/>
          <w:szCs w:val="54"/>
          <w:lang w:eastAsia="en-GB"/>
        </w:rPr>
        <w:t>Research Council support</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Dr Kathryn Adcock, Head of Neurosciences and Mental Health at the Medical Research Council, which part-funded the work, said: “These findings are an interesting step in advancing scientists’ understanding of the mechanisms underpinning pain perception.  We are committed to supporting work such as this to aid the continued search for new and better pain treatments.”</w:t>
      </w:r>
    </w:p>
    <w:p w:rsidR="003E3132" w:rsidRPr="003E3132" w:rsidRDefault="003E3132" w:rsidP="003E3132">
      <w:pPr>
        <w:shd w:val="clear" w:color="auto" w:fill="FEFEFE"/>
        <w:spacing w:before="480" w:after="540" w:line="675" w:lineRule="atLeast"/>
        <w:jc w:val="center"/>
        <w:outlineLvl w:val="2"/>
        <w:rPr>
          <w:rFonts w:ascii="Arial" w:eastAsia="Times New Roman" w:hAnsi="Arial" w:cs="Arial"/>
          <w:color w:val="51504C"/>
          <w:sz w:val="54"/>
          <w:szCs w:val="54"/>
          <w:lang w:eastAsia="en-GB"/>
        </w:rPr>
      </w:pPr>
      <w:r w:rsidRPr="003E3132">
        <w:rPr>
          <w:rFonts w:ascii="Arial" w:eastAsia="Times New Roman" w:hAnsi="Arial" w:cs="Arial"/>
          <w:color w:val="51504C"/>
          <w:sz w:val="54"/>
          <w:szCs w:val="54"/>
          <w:lang w:eastAsia="en-GB"/>
        </w:rPr>
        <w:t>A view from industry</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proofErr w:type="spellStart"/>
      <w:r w:rsidRPr="003E3132">
        <w:rPr>
          <w:rFonts w:ascii="Times New Roman" w:eastAsia="Times New Roman" w:hAnsi="Times New Roman" w:cs="Times New Roman"/>
          <w:color w:val="51504C"/>
          <w:sz w:val="27"/>
          <w:szCs w:val="27"/>
          <w:lang w:eastAsia="en-GB"/>
        </w:rPr>
        <w:lastRenderedPageBreak/>
        <w:t>Lishuang</w:t>
      </w:r>
      <w:proofErr w:type="spellEnd"/>
      <w:r w:rsidRPr="003E3132">
        <w:rPr>
          <w:rFonts w:ascii="Times New Roman" w:eastAsia="Times New Roman" w:hAnsi="Times New Roman" w:cs="Times New Roman"/>
          <w:color w:val="51504C"/>
          <w:sz w:val="27"/>
          <w:szCs w:val="27"/>
          <w:lang w:eastAsia="en-GB"/>
        </w:rPr>
        <w:t xml:space="preserve"> Cao, head of Membrane Physiology at GlaxoSmithKline R&amp;D in Shanghai, said: “This interesting finding could pave the way for developing novel pain medicines by targeting the peripheral GABA </w:t>
      </w:r>
      <w:proofErr w:type="spellStart"/>
      <w:r w:rsidRPr="003E3132">
        <w:rPr>
          <w:rFonts w:ascii="Times New Roman" w:eastAsia="Times New Roman" w:hAnsi="Times New Roman" w:cs="Times New Roman"/>
          <w:color w:val="51504C"/>
          <w:sz w:val="27"/>
          <w:szCs w:val="27"/>
          <w:lang w:eastAsia="en-GB"/>
        </w:rPr>
        <w:t>signaling</w:t>
      </w:r>
      <w:proofErr w:type="spellEnd"/>
      <w:r w:rsidRPr="003E3132">
        <w:rPr>
          <w:rFonts w:ascii="Times New Roman" w:eastAsia="Times New Roman" w:hAnsi="Times New Roman" w:cs="Times New Roman"/>
          <w:color w:val="51504C"/>
          <w:sz w:val="27"/>
          <w:szCs w:val="27"/>
          <w:lang w:eastAsia="en-GB"/>
        </w:rPr>
        <w:t xml:space="preserve"> pathway and at the same time avoiding or reducing the side effects of many existing painkillers. </w:t>
      </w:r>
    </w:p>
    <w:p w:rsidR="003E3132" w:rsidRPr="003E3132" w:rsidRDefault="003E3132" w:rsidP="003E3132">
      <w:pPr>
        <w:shd w:val="clear" w:color="auto" w:fill="FEFEFE"/>
        <w:spacing w:after="360" w:line="486" w:lineRule="atLeast"/>
        <w:rPr>
          <w:rFonts w:ascii="Times New Roman" w:eastAsia="Times New Roman" w:hAnsi="Times New Roman" w:cs="Times New Roman"/>
          <w:color w:val="51504C"/>
          <w:sz w:val="27"/>
          <w:szCs w:val="27"/>
          <w:lang w:eastAsia="en-GB"/>
        </w:rPr>
      </w:pPr>
      <w:r w:rsidRPr="003E3132">
        <w:rPr>
          <w:rFonts w:ascii="Times New Roman" w:eastAsia="Times New Roman" w:hAnsi="Times New Roman" w:cs="Times New Roman"/>
          <w:color w:val="51504C"/>
          <w:sz w:val="27"/>
          <w:szCs w:val="27"/>
          <w:lang w:eastAsia="en-GB"/>
        </w:rPr>
        <w:t>“Further work is needed to understand the physiological role of GABA in painful situations like inflammatory, neuropathic and chronic pain. More importantly we need to know if the same mechanism is present in human beings’ peripheral nervous systems.”</w:t>
      </w:r>
    </w:p>
    <w:sectPr w:rsidR="003E3132" w:rsidRPr="003E3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32"/>
    <w:rsid w:val="0014028C"/>
    <w:rsid w:val="003E3132"/>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60CD-9AF4-4FF0-99AF-DA41205A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E31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E3132"/>
    <w:rPr>
      <w:rFonts w:ascii="Times New Roman" w:eastAsia="Times New Roman" w:hAnsi="Times New Roman" w:cs="Times New Roman"/>
      <w:b/>
      <w:bCs/>
      <w:sz w:val="27"/>
      <w:szCs w:val="27"/>
      <w:lang w:eastAsia="en-GB"/>
    </w:rPr>
  </w:style>
  <w:style w:type="paragraph" w:customStyle="1" w:styleId="heading--related">
    <w:name w:val="heading--related"/>
    <w:basedOn w:val="Normal"/>
    <w:rsid w:val="003E3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3E3132"/>
  </w:style>
  <w:style w:type="character" w:styleId="Hyperlink">
    <w:name w:val="Hyperlink"/>
    <w:basedOn w:val="DefaultParagraphFont"/>
    <w:uiPriority w:val="99"/>
    <w:semiHidden/>
    <w:unhideWhenUsed/>
    <w:rsid w:val="003E3132"/>
    <w:rPr>
      <w:color w:val="0000FF"/>
      <w:u w:val="single"/>
    </w:rPr>
  </w:style>
  <w:style w:type="paragraph" w:customStyle="1" w:styleId="summary">
    <w:name w:val="summary"/>
    <w:basedOn w:val="Normal"/>
    <w:rsid w:val="003E3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3E3132"/>
  </w:style>
  <w:style w:type="paragraph" w:styleId="NormalWeb">
    <w:name w:val="Normal (Web)"/>
    <w:basedOn w:val="Normal"/>
    <w:uiPriority w:val="99"/>
    <w:semiHidden/>
    <w:unhideWhenUsed/>
    <w:rsid w:val="003E3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3132"/>
    <w:rPr>
      <w:i/>
      <w:iCs/>
    </w:rPr>
  </w:style>
  <w:style w:type="character" w:customStyle="1" w:styleId="apple-converted-space">
    <w:name w:val="apple-converted-space"/>
    <w:basedOn w:val="DefaultParagraphFont"/>
    <w:rsid w:val="003E3132"/>
  </w:style>
  <w:style w:type="character" w:styleId="Strong">
    <w:name w:val="Strong"/>
    <w:basedOn w:val="DefaultParagraphFont"/>
    <w:uiPriority w:val="22"/>
    <w:qFormat/>
    <w:rsid w:val="003E3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3034">
      <w:bodyDiv w:val="1"/>
      <w:marLeft w:val="0"/>
      <w:marRight w:val="0"/>
      <w:marTop w:val="0"/>
      <w:marBottom w:val="0"/>
      <w:divBdr>
        <w:top w:val="none" w:sz="0" w:space="0" w:color="auto"/>
        <w:left w:val="none" w:sz="0" w:space="0" w:color="auto"/>
        <w:bottom w:val="none" w:sz="0" w:space="0" w:color="auto"/>
        <w:right w:val="none" w:sz="0" w:space="0" w:color="auto"/>
      </w:divBdr>
      <w:divsChild>
        <w:div w:id="718044246">
          <w:marLeft w:val="0"/>
          <w:marRight w:val="0"/>
          <w:marTop w:val="0"/>
          <w:marBottom w:val="0"/>
          <w:divBdr>
            <w:top w:val="none" w:sz="0" w:space="0" w:color="auto"/>
            <w:left w:val="none" w:sz="0" w:space="0" w:color="auto"/>
            <w:bottom w:val="none" w:sz="0" w:space="0" w:color="auto"/>
            <w:right w:val="none" w:sz="0" w:space="0" w:color="auto"/>
          </w:divBdr>
          <w:divsChild>
            <w:div w:id="318995929">
              <w:marLeft w:val="0"/>
              <w:marRight w:val="0"/>
              <w:marTop w:val="0"/>
              <w:marBottom w:val="0"/>
              <w:divBdr>
                <w:top w:val="none" w:sz="0" w:space="0" w:color="auto"/>
                <w:left w:val="none" w:sz="0" w:space="0" w:color="auto"/>
                <w:bottom w:val="none" w:sz="0" w:space="0" w:color="auto"/>
                <w:right w:val="none" w:sz="0" w:space="0" w:color="auto"/>
              </w:divBdr>
            </w:div>
          </w:divsChild>
        </w:div>
        <w:div w:id="1794862694">
          <w:marLeft w:val="0"/>
          <w:marRight w:val="0"/>
          <w:marTop w:val="0"/>
          <w:marBottom w:val="0"/>
          <w:divBdr>
            <w:top w:val="none" w:sz="0" w:space="0" w:color="auto"/>
            <w:left w:val="none" w:sz="0" w:space="0" w:color="auto"/>
            <w:bottom w:val="none" w:sz="0" w:space="0" w:color="auto"/>
            <w:right w:val="none" w:sz="0" w:space="0" w:color="auto"/>
          </w:divBdr>
          <w:divsChild>
            <w:div w:id="499003154">
              <w:marLeft w:val="0"/>
              <w:marRight w:val="0"/>
              <w:marTop w:val="0"/>
              <w:marBottom w:val="360"/>
              <w:divBdr>
                <w:top w:val="none" w:sz="0" w:space="0" w:color="auto"/>
                <w:left w:val="none" w:sz="0" w:space="0" w:color="auto"/>
                <w:bottom w:val="none" w:sz="0" w:space="0" w:color="auto"/>
                <w:right w:val="none" w:sz="0" w:space="0" w:color="auto"/>
              </w:divBdr>
              <w:divsChild>
                <w:div w:id="463691827">
                  <w:marLeft w:val="0"/>
                  <w:marRight w:val="0"/>
                  <w:marTop w:val="0"/>
                  <w:marBottom w:val="0"/>
                  <w:divBdr>
                    <w:top w:val="none" w:sz="0" w:space="0" w:color="auto"/>
                    <w:left w:val="none" w:sz="0" w:space="0" w:color="auto"/>
                    <w:bottom w:val="single" w:sz="6" w:space="6" w:color="C9BFB5"/>
                    <w:right w:val="none" w:sz="0" w:space="0" w:color="auto"/>
                  </w:divBdr>
                  <w:divsChild>
                    <w:div w:id="196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7024">
          <w:marLeft w:val="0"/>
          <w:marRight w:val="0"/>
          <w:marTop w:val="0"/>
          <w:marBottom w:val="0"/>
          <w:divBdr>
            <w:top w:val="none" w:sz="0" w:space="0" w:color="auto"/>
            <w:left w:val="none" w:sz="0" w:space="0" w:color="auto"/>
            <w:bottom w:val="none" w:sz="0" w:space="0" w:color="auto"/>
            <w:right w:val="none" w:sz="0" w:space="0" w:color="auto"/>
          </w:divBdr>
          <w:divsChild>
            <w:div w:id="835455566">
              <w:marLeft w:val="0"/>
              <w:marRight w:val="0"/>
              <w:marTop w:val="0"/>
              <w:marBottom w:val="0"/>
              <w:divBdr>
                <w:top w:val="none" w:sz="0" w:space="0" w:color="auto"/>
                <w:left w:val="none" w:sz="0" w:space="0" w:color="auto"/>
                <w:bottom w:val="none" w:sz="0" w:space="0" w:color="auto"/>
                <w:right w:val="none" w:sz="0" w:space="0" w:color="auto"/>
              </w:divBdr>
              <w:divsChild>
                <w:div w:id="186989814">
                  <w:marLeft w:val="0"/>
                  <w:marRight w:val="0"/>
                  <w:marTop w:val="0"/>
                  <w:marBottom w:val="0"/>
                  <w:divBdr>
                    <w:top w:val="none" w:sz="0" w:space="0" w:color="auto"/>
                    <w:left w:val="none" w:sz="0" w:space="0" w:color="auto"/>
                    <w:bottom w:val="none" w:sz="0" w:space="0" w:color="auto"/>
                    <w:right w:val="none" w:sz="0" w:space="0" w:color="auto"/>
                  </w:divBdr>
                  <w:divsChild>
                    <w:div w:id="1587881193">
                      <w:blockQuote w:val="1"/>
                      <w:marLeft w:val="0"/>
                      <w:marRight w:val="0"/>
                      <w:marTop w:val="720"/>
                      <w:marBottom w:val="10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eds.ac.uk/news/article/4030/discovery_of_mini-brains_could_change_understanding_of_pain_me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2017-04-26T11:02:00Z</dcterms:created>
  <dcterms:modified xsi:type="dcterms:W3CDTF">2017-04-26T11:13:00Z</dcterms:modified>
</cp:coreProperties>
</file>