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1AC" w:rsidRPr="00195F95" w:rsidRDefault="003F31AC" w:rsidP="003F31AC">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195F95">
        <w:rPr>
          <w:rFonts w:ascii="Helvetica" w:eastAsia="Times New Roman" w:hAnsi="Helvetica" w:cs="Helvetica"/>
          <w:color w:val="333333"/>
          <w:kern w:val="36"/>
          <w:sz w:val="48"/>
          <w:szCs w:val="48"/>
          <w:lang w:eastAsia="en-GB"/>
        </w:rPr>
        <w:t>Parents need more guidance to prevent toddlers overeating</w:t>
      </w:r>
    </w:p>
    <w:p w:rsidR="003F31AC" w:rsidRPr="00195F95" w:rsidRDefault="003F31AC" w:rsidP="003F31A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b/>
          <w:bCs/>
          <w:color w:val="333333"/>
          <w:sz w:val="24"/>
          <w:szCs w:val="24"/>
          <w:bdr w:val="none" w:sz="0" w:space="0" w:color="auto" w:frame="1"/>
          <w:lang w:eastAsia="en-GB"/>
        </w:rPr>
        <w:t>17 December 2015</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Reducing toddlers’ portion sizes or number of eating occasions could potentially help to target weight gain in later life according to new research from UCL.</w:t>
      </w:r>
    </w:p>
    <w:p w:rsidR="003F31AC" w:rsidRPr="00195F95" w:rsidRDefault="003F31AC" w:rsidP="003F31A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noProof/>
          <w:color w:val="333333"/>
          <w:sz w:val="24"/>
          <w:szCs w:val="24"/>
          <w:lang w:eastAsia="en-GB"/>
        </w:rPr>
        <w:drawing>
          <wp:inline distT="0" distB="0" distL="0" distR="0">
            <wp:extent cx="2857500" cy="2857500"/>
            <wp:effectExtent l="0" t="0" r="0" b="0"/>
            <wp:docPr id="1" name="Picture 1" descr="Mother feeding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feeding bab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It is the first study to look at how the appetitive traits of ‘food responsiveness’ (the urge to eat in response to the sight or smell of appetising food) and ‘satiety responsiveness’ (sensitivity to internal ‘fullness’ signals’) relate to the eating behaviours of toddlers in an everyday context.</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The report found that these two appetitive traits follow different eating patterns. Children who are very responsive to food cues eat more frequently (i.e. more times per day), and children who are less sensitive to internal fullness sensations consume more calories each time they eat. These eating behaviours may be potential mechanisms through which children exhibiting these appetitive traits are at risk of weight gain.</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 xml:space="preserve">Hayley </w:t>
      </w:r>
      <w:proofErr w:type="spellStart"/>
      <w:r w:rsidRPr="00195F95">
        <w:rPr>
          <w:rFonts w:ascii="Helvetica" w:eastAsia="Times New Roman" w:hAnsi="Helvetica" w:cs="Helvetica"/>
          <w:color w:val="333333"/>
          <w:sz w:val="24"/>
          <w:szCs w:val="24"/>
          <w:lang w:eastAsia="en-GB"/>
        </w:rPr>
        <w:t>Syrad</w:t>
      </w:r>
      <w:proofErr w:type="spellEnd"/>
      <w:r w:rsidRPr="00195F95">
        <w:rPr>
          <w:rFonts w:ascii="Helvetica" w:eastAsia="Times New Roman" w:hAnsi="Helvetica" w:cs="Helvetica"/>
          <w:color w:val="333333"/>
          <w:sz w:val="24"/>
          <w:szCs w:val="24"/>
          <w:lang w:eastAsia="en-GB"/>
        </w:rPr>
        <w:t>, UCL Department of Epidemiology &amp; Public Health, said:</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 xml:space="preserve">“A number of previous studies have shown that children who are highly food responsive and/or have poor satiety responsiveness tend to be heavier, but how this </w:t>
      </w:r>
      <w:r w:rsidRPr="00195F95">
        <w:rPr>
          <w:rFonts w:ascii="Helvetica" w:eastAsia="Times New Roman" w:hAnsi="Helvetica" w:cs="Helvetica"/>
          <w:color w:val="333333"/>
          <w:sz w:val="24"/>
          <w:szCs w:val="24"/>
          <w:lang w:eastAsia="en-GB"/>
        </w:rPr>
        <w:lastRenderedPageBreak/>
        <w:t>might occur is not clear. Our study sheds some light on how the eating behaviours of children exhibiting these traits could potentially lead to weight gain.</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“Assessing eating behaviour in early childhood could help identify children potentially at risk of obesity later in life.</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“Currently there is little guidance for parents of young children on recommended eating frequency and portion sizes, and our research suggests that some parents may need more tailored advice and information if their child is at risk of overeating.”</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The study used data from 1102 families with twins (2203 children) born in 2007 from the Gemini twin birth cohort, a large national cohort which focusses on early childhood weight trajectories, appetite and the family environment.</w:t>
      </w:r>
    </w:p>
    <w:p w:rsidR="003F31AC" w:rsidRPr="00195F95" w:rsidRDefault="003F31AC" w:rsidP="003F31A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color w:val="333333"/>
          <w:sz w:val="24"/>
          <w:szCs w:val="24"/>
          <w:lang w:eastAsia="en-GB"/>
        </w:rPr>
        <w:t>‘Food responsiveness’ and ‘satiety responsiveness’ were assessed with the Child Eating Behaviour Questionnaire (CEBQ) when children were 16 months old; and eating behaviours were determined from 3-day diet diaries completed by parents when children were 21 months old. The average eating frequency was 5 and ranged from 1 to 10 times per day and the average size of each eating occasion was 180 calories, ranging from 59 to 417 calories per eating occasion.</w:t>
      </w:r>
    </w:p>
    <w:p w:rsidR="003F31AC" w:rsidRPr="00195F95" w:rsidRDefault="003F31AC" w:rsidP="003F31A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195F95">
        <w:rPr>
          <w:rFonts w:ascii="Helvetica" w:eastAsia="Times New Roman" w:hAnsi="Helvetica" w:cs="Helvetica"/>
          <w:i/>
          <w:iCs/>
          <w:color w:val="333333"/>
          <w:sz w:val="24"/>
          <w:szCs w:val="24"/>
          <w:bdr w:val="none" w:sz="0" w:space="0" w:color="auto" w:frame="1"/>
          <w:lang w:eastAsia="en-GB"/>
        </w:rPr>
        <w:t>Appetitive traits and food intake patterns in early life</w:t>
      </w:r>
      <w:r w:rsidRPr="00195F95">
        <w:rPr>
          <w:rFonts w:ascii="Helvetica" w:eastAsia="Times New Roman" w:hAnsi="Helvetica" w:cs="Helvetica"/>
          <w:color w:val="333333"/>
          <w:sz w:val="24"/>
          <w:szCs w:val="24"/>
          <w:lang w:eastAsia="en-GB"/>
        </w:rPr>
        <w:t> will be published in The American Journal of Clinical Nutrition.</w:t>
      </w:r>
    </w:p>
    <w:p w:rsidR="00195F95" w:rsidRPr="00195F95" w:rsidRDefault="00195F95" w:rsidP="003F31AC">
      <w:pPr>
        <w:shd w:val="clear" w:color="auto" w:fill="D9D9D1"/>
        <w:spacing w:after="0" w:line="408" w:lineRule="atLeast"/>
        <w:textAlignment w:val="baseline"/>
        <w:rPr>
          <w:rFonts w:ascii="Helvetica" w:eastAsia="Times New Roman" w:hAnsi="Helvetica" w:cs="Helvetica"/>
          <w:color w:val="333333"/>
          <w:sz w:val="24"/>
          <w:szCs w:val="24"/>
          <w:lang w:eastAsia="en-GB"/>
        </w:rPr>
      </w:pPr>
    </w:p>
    <w:p w:rsidR="00610D71" w:rsidRDefault="003F31AC" w:rsidP="003F31AC">
      <w:r w:rsidRPr="00195F95">
        <w:rPr>
          <w:rFonts w:ascii="Helvetica" w:eastAsia="Times New Roman" w:hAnsi="Helvetica" w:cs="Helvetica"/>
          <w:color w:val="333333"/>
          <w:sz w:val="24"/>
          <w:szCs w:val="24"/>
          <w:shd w:val="clear" w:color="auto" w:fill="D9D9D1"/>
          <w:lang w:eastAsia="en-GB"/>
        </w:rPr>
        <w:t>- See more at: https://www.ucl.ac.uk/news/news-articles/1215/021215-toddlers-overeating#sthash.hwvOxBmr.dpuf</w:t>
      </w:r>
    </w:p>
    <w:sectPr w:rsidR="00610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AC"/>
    <w:rsid w:val="00195F95"/>
    <w:rsid w:val="003F31AC"/>
    <w:rsid w:val="004D666F"/>
    <w:rsid w:val="00610D71"/>
    <w:rsid w:val="00624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5801F-7DFE-47B1-BE8E-73C1E979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3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A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F31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31AC"/>
    <w:rPr>
      <w:b/>
      <w:bCs/>
    </w:rPr>
  </w:style>
  <w:style w:type="paragraph" w:customStyle="1" w:styleId="p">
    <w:name w:val="p"/>
    <w:basedOn w:val="Normal"/>
    <w:rsid w:val="003F31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F31AC"/>
    <w:rPr>
      <w:i/>
      <w:iCs/>
    </w:rPr>
  </w:style>
  <w:style w:type="character" w:customStyle="1" w:styleId="apple-converted-space">
    <w:name w:val="apple-converted-space"/>
    <w:basedOn w:val="DefaultParagraphFont"/>
    <w:rsid w:val="003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620561">
      <w:bodyDiv w:val="1"/>
      <w:marLeft w:val="0"/>
      <w:marRight w:val="0"/>
      <w:marTop w:val="0"/>
      <w:marBottom w:val="0"/>
      <w:divBdr>
        <w:top w:val="none" w:sz="0" w:space="0" w:color="auto"/>
        <w:left w:val="none" w:sz="0" w:space="0" w:color="auto"/>
        <w:bottom w:val="none" w:sz="0" w:space="0" w:color="auto"/>
        <w:right w:val="none" w:sz="0" w:space="0" w:color="auto"/>
      </w:divBdr>
      <w:divsChild>
        <w:div w:id="1567492887">
          <w:marLeft w:val="0"/>
          <w:marRight w:val="0"/>
          <w:marTop w:val="0"/>
          <w:marBottom w:val="0"/>
          <w:divBdr>
            <w:top w:val="none" w:sz="0" w:space="0" w:color="auto"/>
            <w:left w:val="none" w:sz="0" w:space="0" w:color="auto"/>
            <w:bottom w:val="none" w:sz="0" w:space="0" w:color="auto"/>
            <w:right w:val="none" w:sz="0" w:space="0" w:color="auto"/>
          </w:divBdr>
        </w:div>
        <w:div w:id="2025128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2016-01-05T14:40:00Z</dcterms:created>
  <dcterms:modified xsi:type="dcterms:W3CDTF">2017-01-28T14:14:00Z</dcterms:modified>
</cp:coreProperties>
</file>