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EC5" w:rsidRPr="00856EC5" w:rsidRDefault="00856EC5" w:rsidP="00856EC5">
      <w:pPr>
        <w:spacing w:after="0" w:line="240" w:lineRule="auto"/>
        <w:rPr>
          <w:rFonts w:ascii="Helvetica" w:eastAsia="Times New Roman" w:hAnsi="Helvetica" w:cs="Helvetica"/>
          <w:b/>
          <w:bCs/>
          <w:caps/>
          <w:color w:val="333333"/>
          <w:sz w:val="19"/>
          <w:szCs w:val="19"/>
          <w:lang w:val="en" w:eastAsia="en-GB"/>
        </w:rPr>
      </w:pPr>
      <w:bookmarkStart w:id="0" w:name="_GoBack"/>
      <w:bookmarkEnd w:id="0"/>
      <w:r w:rsidRPr="00856EC5">
        <w:rPr>
          <w:rFonts w:ascii="Helvetica" w:eastAsia="Times New Roman" w:hAnsi="Helvetica" w:cs="Helvetica"/>
          <w:b/>
          <w:bCs/>
          <w:caps/>
          <w:color w:val="333333"/>
          <w:sz w:val="19"/>
          <w:szCs w:val="19"/>
          <w:lang w:val="en" w:eastAsia="en-GB"/>
        </w:rPr>
        <w:t>Public Release: 19-Nov-2015</w:t>
      </w:r>
    </w:p>
    <w:p w:rsidR="00856EC5" w:rsidRPr="00856EC5" w:rsidRDefault="00856EC5" w:rsidP="00856EC5">
      <w:pPr>
        <w:spacing w:before="375" w:after="375" w:line="240" w:lineRule="auto"/>
        <w:outlineLvl w:val="0"/>
        <w:rPr>
          <w:rFonts w:ascii="inherit" w:eastAsia="Times New Roman" w:hAnsi="inherit" w:cs="Helvetica"/>
          <w:color w:val="333333"/>
          <w:spacing w:val="-5"/>
          <w:kern w:val="36"/>
          <w:sz w:val="51"/>
          <w:szCs w:val="51"/>
          <w:lang w:val="en" w:eastAsia="en-GB"/>
        </w:rPr>
      </w:pPr>
      <w:r w:rsidRPr="00856EC5">
        <w:rPr>
          <w:rFonts w:ascii="inherit" w:eastAsia="Times New Roman" w:hAnsi="inherit" w:cs="Helvetica"/>
          <w:color w:val="333333"/>
          <w:spacing w:val="-5"/>
          <w:kern w:val="36"/>
          <w:sz w:val="51"/>
          <w:szCs w:val="51"/>
          <w:lang w:val="en" w:eastAsia="en-GB"/>
        </w:rPr>
        <w:t xml:space="preserve">US pedestrian wheelchair users third more likely to die in car crashes than general public </w:t>
      </w:r>
    </w:p>
    <w:p w:rsidR="00856EC5" w:rsidRPr="00856EC5" w:rsidRDefault="00856EC5" w:rsidP="00856EC5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And men's risk is 5 times higher than women's, particularly among 50- to 64-year-olds</w:t>
      </w:r>
    </w:p>
    <w:p w:rsidR="00856EC5" w:rsidRPr="00856EC5" w:rsidRDefault="00856EC5" w:rsidP="00856EC5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 xml:space="preserve">Pedestrian wheelchair users in the US are a third more likely to be killed in road traffic collisions than the general public, finds research published in the online journal </w:t>
      </w:r>
      <w:r w:rsidRPr="00856EC5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en-GB"/>
        </w:rPr>
        <w:t>BMJ Open</w:t>
      </w: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.</w:t>
      </w:r>
    </w:p>
    <w:p w:rsidR="00856EC5" w:rsidRPr="00856EC5" w:rsidRDefault="00856EC5" w:rsidP="00856EC5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And men's risk is five times higher than women's, the findings show.</w:t>
      </w:r>
    </w:p>
    <w:p w:rsidR="00856EC5" w:rsidRPr="00856EC5" w:rsidRDefault="00856EC5" w:rsidP="00856EC5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Every year nearly 5000 pedestrians are killed and another 76,000 injured in road traffic collisions on public roads in the US.</w:t>
      </w:r>
    </w:p>
    <w:p w:rsidR="00856EC5" w:rsidRPr="00856EC5" w:rsidRDefault="00856EC5" w:rsidP="00856EC5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But it is not known what the risk of death is among pedestrian wheelchair users, and whether this is higher than that of the general population who don't use wheelchairs.</w:t>
      </w:r>
    </w:p>
    <w:p w:rsidR="00856EC5" w:rsidRPr="00856EC5" w:rsidRDefault="00856EC5" w:rsidP="00856EC5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The researchers therefore used a technique that m</w:t>
      </w:r>
      <w:r w:rsidRPr="0039505D"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" w:eastAsia="en-GB"/>
        </w:rPr>
        <w:t xml:space="preserve">ines the overlap between two independent but incomplete data sources </w:t>
      </w: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(capture-recapture) to estimate the total number of pedestrian deaths caused by car crashes between 2006 and 2012.</w:t>
      </w:r>
    </w:p>
    <w:p w:rsidR="00856EC5" w:rsidRPr="00856EC5" w:rsidRDefault="00856EC5" w:rsidP="00856EC5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These were national news stories on car crash fatalities published on the LexisNexis US newspaper database; and the National Highway Traffic Safety Administration's Fatality Analysis Reporting System (FARS), which is based on police reports of road traffic collisions on US roads.</w:t>
      </w:r>
    </w:p>
    <w:p w:rsidR="00856EC5" w:rsidRPr="00856EC5" w:rsidRDefault="00856EC5" w:rsidP="00856EC5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 xml:space="preserve">Based on these data, the researchers calculated that approximately 528 pedestrians using wheelchairs were killed in road traffic collisions in the US between 2006 and 2012. This equates to a risk of death for a pedestrian wheelchair user that is more than a third higher than for American pedestrians in general. </w:t>
      </w:r>
    </w:p>
    <w:p w:rsidR="00856EC5" w:rsidRPr="00856EC5" w:rsidRDefault="00856EC5" w:rsidP="00856EC5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Furthermore, the risk of a car crash death was over five times higher for men in wheelchairs than for women, particularly among men aged 50 to 64, the analysis showed.</w:t>
      </w:r>
    </w:p>
    <w:p w:rsidR="00856EC5" w:rsidRPr="00856EC5" w:rsidRDefault="00856EC5" w:rsidP="00856EC5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The figures are likely to be an underestimate of the true number of deaths because mobility devices were not always differentiated from recreational scooters and mopeds in news stories.</w:t>
      </w:r>
    </w:p>
    <w:p w:rsidR="00856EC5" w:rsidRPr="00856EC5" w:rsidRDefault="00856EC5" w:rsidP="00856EC5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Around half (47.5%) of the fatal crashes occurred at intersections, and in almost four out of 10 (39%) of these cases, traffic flow was not controlled.</w:t>
      </w:r>
    </w:p>
    <w:p w:rsidR="00856EC5" w:rsidRPr="00856EC5" w:rsidRDefault="00856EC5" w:rsidP="00856EC5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Many fatal crashes occurred at locations with inadequate pedestrian facilities. For example, crosswalks were unavailable at the site in one in five fatal crashes.</w:t>
      </w:r>
    </w:p>
    <w:p w:rsidR="00856EC5" w:rsidRPr="00856EC5" w:rsidRDefault="00856EC5" w:rsidP="00856EC5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The police reports also indicated that drivers frequently failed to give way to wheelchair users, and that the wheelchair user was not sufficiently visible in 15% of the incidents.</w:t>
      </w:r>
    </w:p>
    <w:p w:rsidR="00856EC5" w:rsidRPr="00856EC5" w:rsidRDefault="00856EC5" w:rsidP="00856EC5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it is important--and often required by the Americans with Disabilities Act--that there should be well-designed curb cuts, ramps, and sidewalks to enable people who use wheelchairs to safely traverse roads, say the researchers.</w:t>
      </w:r>
    </w:p>
    <w:p w:rsidR="00856EC5" w:rsidRPr="00856EC5" w:rsidRDefault="00856EC5" w:rsidP="00856EC5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 xml:space="preserve">"[Our] findings underscore the need for policy-makers and planners to fully incorporate disability accommodations into pedestrian infrastructure and for persons who use wheelchairs--and others with disabilities--to remain a salient population when road safety interventions are designed," they write. </w:t>
      </w:r>
    </w:p>
    <w:p w:rsidR="00856EC5" w:rsidRPr="00856EC5" w:rsidRDefault="00856EC5" w:rsidP="00856EC5">
      <w:pPr>
        <w:spacing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56EC5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###</w:t>
      </w:r>
    </w:p>
    <w:p w:rsidR="00A751B5" w:rsidRDefault="00A751B5"/>
    <w:sectPr w:rsidR="00A75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C5"/>
    <w:rsid w:val="00042437"/>
    <w:rsid w:val="0039505D"/>
    <w:rsid w:val="00856EC5"/>
    <w:rsid w:val="00A751B5"/>
    <w:rsid w:val="00E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F2962-EB60-4A11-9CC3-5FBD04F0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6EC5"/>
    <w:pPr>
      <w:spacing w:before="300" w:after="150" w:line="240" w:lineRule="auto"/>
      <w:outlineLvl w:val="0"/>
    </w:pPr>
    <w:rPr>
      <w:rFonts w:ascii="inherit" w:eastAsia="Times New Roman" w:hAnsi="inherit" w:cs="Times New Roman"/>
      <w:b/>
      <w:bCs/>
      <w:kern w:val="36"/>
      <w:sz w:val="51"/>
      <w:szCs w:val="51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EC5"/>
    <w:rPr>
      <w:rFonts w:ascii="inherit" w:eastAsia="Times New Roman" w:hAnsi="inherit" w:cs="Times New Roman"/>
      <w:b/>
      <w:bCs/>
      <w:kern w:val="36"/>
      <w:sz w:val="51"/>
      <w:szCs w:val="51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56EC5"/>
    <w:rPr>
      <w:strike w:val="0"/>
      <w:dstrike w:val="0"/>
      <w:color w:val="0088CC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856EC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ummary">
    <w:name w:val="summary"/>
    <w:basedOn w:val="Normal"/>
    <w:rsid w:val="00856EC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tainstitute">
    <w:name w:val="meta_institute"/>
    <w:basedOn w:val="Normal"/>
    <w:rsid w:val="00856EC5"/>
    <w:pPr>
      <w:spacing w:before="30" w:after="0" w:line="240" w:lineRule="auto"/>
    </w:pPr>
    <w:rPr>
      <w:rFonts w:ascii="Times New Roman" w:eastAsia="Times New Roman" w:hAnsi="Times New Roman" w:cs="Times New Roman"/>
      <w:caps/>
      <w:color w:val="909090"/>
      <w:sz w:val="15"/>
      <w:szCs w:val="15"/>
      <w:lang w:eastAsia="en-GB"/>
    </w:rPr>
  </w:style>
  <w:style w:type="character" w:customStyle="1" w:styleId="hidden-xs">
    <w:name w:val="hidden-xs"/>
    <w:basedOn w:val="DefaultParagraphFont"/>
    <w:rsid w:val="00856EC5"/>
  </w:style>
  <w:style w:type="character" w:styleId="Emphasis">
    <w:name w:val="Emphasis"/>
    <w:basedOn w:val="DefaultParagraphFont"/>
    <w:uiPriority w:val="20"/>
    <w:qFormat/>
    <w:rsid w:val="00856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053443">
      <w:bodyDiv w:val="1"/>
      <w:marLeft w:val="0"/>
      <w:marRight w:val="0"/>
      <w:marTop w:val="0"/>
      <w:marBottom w:val="84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995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06351">
                          <w:marLeft w:val="0"/>
                          <w:marRight w:val="0"/>
                          <w:marTop w:val="3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26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111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44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5</cp:revision>
  <dcterms:created xsi:type="dcterms:W3CDTF">2015-12-08T16:18:00Z</dcterms:created>
  <dcterms:modified xsi:type="dcterms:W3CDTF">2017-02-03T14:12:00Z</dcterms:modified>
</cp:coreProperties>
</file>