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B4" w:rsidRDefault="00532FB4" w:rsidP="00315A62">
      <w:pPr>
        <w:pStyle w:val="Default"/>
        <w:keepNext/>
      </w:pPr>
      <w:bookmarkStart w:id="0" w:name="_GoBack"/>
      <w:bookmarkEnd w:id="0"/>
    </w:p>
    <w:p w:rsidR="00532FB4" w:rsidRDefault="00532FB4" w:rsidP="00315A62">
      <w:pPr>
        <w:pStyle w:val="Default"/>
        <w:keepNext/>
        <w:rPr>
          <w:b/>
          <w:bCs/>
          <w:sz w:val="34"/>
          <w:szCs w:val="34"/>
        </w:rPr>
      </w:pPr>
      <w:r>
        <w:t xml:space="preserve"> </w:t>
      </w:r>
      <w:r>
        <w:rPr>
          <w:b/>
          <w:bCs/>
          <w:sz w:val="34"/>
          <w:szCs w:val="34"/>
        </w:rPr>
        <w:t xml:space="preserve">24 November 2015 </w:t>
      </w:r>
    </w:p>
    <w:p w:rsidR="00532FB4" w:rsidRDefault="00532FB4" w:rsidP="00315A62">
      <w:pPr>
        <w:pStyle w:val="Default"/>
        <w:keepNext/>
        <w:rPr>
          <w:sz w:val="34"/>
          <w:szCs w:val="34"/>
        </w:rPr>
      </w:pPr>
    </w:p>
    <w:p w:rsidR="00532FB4" w:rsidRDefault="00532FB4" w:rsidP="00315A62">
      <w:pPr>
        <w:pStyle w:val="Default"/>
        <w:keepNext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Emergency Medical Journal Press Release </w:t>
      </w:r>
    </w:p>
    <w:p w:rsidR="00532FB4" w:rsidRDefault="00532FB4" w:rsidP="00315A62">
      <w:pPr>
        <w:pStyle w:val="Default"/>
        <w:keepNext/>
        <w:rPr>
          <w:b/>
          <w:bCs/>
          <w:sz w:val="40"/>
          <w:szCs w:val="40"/>
        </w:rPr>
      </w:pPr>
    </w:p>
    <w:p w:rsidR="00532FB4" w:rsidRDefault="00532FB4" w:rsidP="00315A62">
      <w:pPr>
        <w:pStyle w:val="Default"/>
        <w:keepNext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Infants under 12 months most at risk of physical abuse </w:t>
      </w:r>
    </w:p>
    <w:p w:rsidR="00532FB4" w:rsidRDefault="00532FB4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Three times more likely to die than kids sustaining other types of physical trauma </w:t>
      </w:r>
    </w:p>
    <w:p w:rsidR="00532FB4" w:rsidRDefault="00532FB4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Infants under the age of 12 months are most at risk of serious physical abuse, reveals a large study of severely injured children published online in </w:t>
      </w:r>
      <w:r>
        <w:rPr>
          <w:b/>
          <w:bCs/>
          <w:sz w:val="32"/>
          <w:szCs w:val="32"/>
        </w:rPr>
        <w:t>Emergency Medicine Journal</w:t>
      </w:r>
      <w:r>
        <w:rPr>
          <w:sz w:val="32"/>
          <w:szCs w:val="32"/>
        </w:rPr>
        <w:t xml:space="preserve">. </w:t>
      </w:r>
    </w:p>
    <w:p w:rsidR="00532FB4" w:rsidRDefault="00532FB4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And the severity of their injuries means that they are three times more likely to die than children who have sustained other types of trauma, the findings show. </w:t>
      </w:r>
    </w:p>
    <w:p w:rsidR="00532FB4" w:rsidRDefault="00532FB4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The researchers base their findings on </w:t>
      </w:r>
      <w:r w:rsidRPr="00D32DD3">
        <w:rPr>
          <w:sz w:val="32"/>
          <w:szCs w:val="32"/>
          <w:u w:val="single"/>
        </w:rPr>
        <w:t>returns submitted to the Trauma Audit Research Network</w:t>
      </w:r>
      <w:r>
        <w:rPr>
          <w:sz w:val="32"/>
          <w:szCs w:val="32"/>
        </w:rPr>
        <w:t xml:space="preserve"> (TARN) between 2004 and 2013. TARN is a database which collects information on patients treated for injuries that are sufficiently severe to warrant hospital treatment for at least three days. Virtually all (96%) acute care hospitals in England and Wales contribute to TARN. </w:t>
      </w:r>
    </w:p>
    <w:p w:rsidR="00532FB4" w:rsidRDefault="00532FB4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In 2012 TARN identified deliberate physical trauma as a significant cause of injury in young children. This prompted the researchers to see if abused children have a typical profile that might help clinicians identify them more readily, so ensuring speedy referral to specialist care. </w:t>
      </w:r>
    </w:p>
    <w:p w:rsidR="00532FB4" w:rsidRDefault="00532FB4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The data supplied by the hospitals were categorised as: accidental injury; suspected child abuse; and alleged assault, which typically includes injuries sustained during fighting. </w:t>
      </w:r>
    </w:p>
    <w:p w:rsidR="00315A62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Between 2004 and 2013 just under 16,000 children up to the age of 16 were treated in the contributing hospitals for severe </w:t>
      </w:r>
      <w:r>
        <w:rPr>
          <w:sz w:val="32"/>
          <w:szCs w:val="32"/>
        </w:rPr>
        <w:lastRenderedPageBreak/>
        <w:t xml:space="preserve">injuries. Some 6% had either self-harmed or did not have sufficient data so were excluded from the study, leaving 14,845 cases for analysis.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Most (92%) of these children’s injuries were classified as accidental. Of the remainder, 2.5% were classified as alleged assault; and one in 20 (5%) was classified as abuse.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A clear pattern emerged for children who had been abused. Nearly all of them (98%) were under the age of 5; and three quarters of them (76%) were less than a year old.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Compared with children whose injuries had been accidental, the injuries of abused children were more severe and tended to involve the head/brain.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Accidental injuries tended to involve the arms and legs, while alleged assaults more commonly affected the torso.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A relatively small proportion of the children died as a result of their injuries, but abused children were three times more likely to do so (7.6% vs 2.6%).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Boys were only slightly more likely to be abused (59%), whereas they predominated in the other two categories, particularly alleged assault (89%).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By way of explanation for the age distribution they found, the researchers point out that older children don’t escape abuse, </w:t>
      </w:r>
      <w:r>
        <w:rPr>
          <w:sz w:val="32"/>
          <w:szCs w:val="32"/>
        </w:rPr>
        <w:lastRenderedPageBreak/>
        <w:t xml:space="preserve">but there were only two children between the ages of 11 and 15 reported to TARN. </w:t>
      </w:r>
    </w:p>
    <w:p w:rsidR="00315A62" w:rsidRDefault="00315A62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“It may simply be that the more robust physique of an older child means that major trauma is more difficult to inflict,” they suggest. </w:t>
      </w:r>
    </w:p>
    <w:p w:rsidR="00D048DB" w:rsidRDefault="00D048DB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High profile cases of child abuse have tended to be older children, possibly because of the missed opportunities to intervene, they say: but the evidence shows they are not a true reflection of the age group who appear to be most at risk. </w:t>
      </w:r>
    </w:p>
    <w:p w:rsidR="00D048DB" w:rsidRDefault="00D048DB" w:rsidP="00315A62">
      <w:pPr>
        <w:pStyle w:val="Default"/>
        <w:keepNext/>
        <w:rPr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sz w:val="32"/>
          <w:szCs w:val="32"/>
        </w:rPr>
        <w:t xml:space="preserve">“There is a danger that this reporting bias influences key staff such as social workers, doctors and teachers [to focus] on older children, when the overwhelming risk of major trauma and death occurs in the first few months of life,” they warn. [Ends] </w:t>
      </w:r>
    </w:p>
    <w:p w:rsidR="00532FB4" w:rsidRDefault="00532FB4" w:rsidP="00315A62">
      <w:pPr>
        <w:pStyle w:val="Default"/>
        <w:keepNext/>
        <w:rPr>
          <w:b/>
          <w:bCs/>
          <w:sz w:val="32"/>
          <w:szCs w:val="32"/>
        </w:rPr>
      </w:pPr>
    </w:p>
    <w:p w:rsidR="00532FB4" w:rsidRDefault="00532FB4" w:rsidP="00315A62">
      <w:pPr>
        <w:pStyle w:val="Default"/>
        <w:keepNext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Notes for editors: Research: </w:t>
      </w:r>
      <w:r>
        <w:rPr>
          <w:sz w:val="32"/>
          <w:szCs w:val="32"/>
        </w:rPr>
        <w:t xml:space="preserve">A profile of suspected child abuse as a subgroup of major trauma patients http://emj.bmj.com/lookup/doi/10.1136/emermed-2015-205285 </w:t>
      </w:r>
    </w:p>
    <w:p w:rsidR="00532FB4" w:rsidRDefault="00532FB4" w:rsidP="00315A62">
      <w:pPr>
        <w:keepNext/>
        <w:rPr>
          <w:b/>
          <w:bCs/>
          <w:sz w:val="32"/>
          <w:szCs w:val="32"/>
        </w:rPr>
      </w:pPr>
    </w:p>
    <w:p w:rsidR="00776EE6" w:rsidRDefault="00532FB4" w:rsidP="00315A62">
      <w:pPr>
        <w:keepNext/>
      </w:pPr>
      <w:r>
        <w:rPr>
          <w:b/>
          <w:bCs/>
          <w:sz w:val="32"/>
          <w:szCs w:val="32"/>
        </w:rPr>
        <w:t xml:space="preserve">About the journal: Emergency Medicine Journal </w:t>
      </w:r>
      <w:r>
        <w:rPr>
          <w:sz w:val="32"/>
          <w:szCs w:val="32"/>
        </w:rPr>
        <w:t>is one of more than 50 specialist journals published by BMJ. The title is co-owned with the Royal College of Emergency Medicine. http://emj.bmj.com</w:t>
      </w:r>
    </w:p>
    <w:sectPr w:rsidR="00776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B4"/>
    <w:rsid w:val="00315A62"/>
    <w:rsid w:val="003625D5"/>
    <w:rsid w:val="00532FB4"/>
    <w:rsid w:val="00776EE6"/>
    <w:rsid w:val="009B5D48"/>
    <w:rsid w:val="00D048DB"/>
    <w:rsid w:val="00D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33E5-4014-4A8A-A072-F7AA2954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2F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48BA-7D17-4EEF-9DFE-4E9A7772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8</cp:revision>
  <dcterms:created xsi:type="dcterms:W3CDTF">2015-12-10T14:15:00Z</dcterms:created>
  <dcterms:modified xsi:type="dcterms:W3CDTF">2017-02-03T14:13:00Z</dcterms:modified>
</cp:coreProperties>
</file>