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CFB" w:rsidRPr="00D71CFB" w:rsidRDefault="00D71CFB" w:rsidP="00D71CFB">
      <w:pPr>
        <w:spacing w:after="0" w:line="240" w:lineRule="auto"/>
        <w:rPr>
          <w:rFonts w:ascii="Open Sans" w:eastAsia="Times New Roman" w:hAnsi="Open Sans" w:cs="Helvetica"/>
          <w:b/>
          <w:bCs/>
          <w:caps/>
          <w:color w:val="333333"/>
          <w:sz w:val="19"/>
          <w:szCs w:val="19"/>
          <w:lang w:val="en" w:eastAsia="en-GB"/>
        </w:rPr>
      </w:pPr>
      <w:bookmarkStart w:id="0" w:name="_GoBack"/>
      <w:bookmarkEnd w:id="0"/>
      <w:r w:rsidRPr="00D71CFB">
        <w:rPr>
          <w:rFonts w:ascii="Open Sans" w:eastAsia="Times New Roman" w:hAnsi="Open Sans" w:cs="Helvetica"/>
          <w:b/>
          <w:bCs/>
          <w:caps/>
          <w:color w:val="333333"/>
          <w:sz w:val="19"/>
          <w:szCs w:val="19"/>
          <w:lang w:val="en" w:eastAsia="en-GB"/>
        </w:rPr>
        <w:t>Public Release: 2-Feb-2016</w:t>
      </w:r>
    </w:p>
    <w:p w:rsidR="00D71CFB" w:rsidRPr="00D71CFB" w:rsidRDefault="00D71CFB" w:rsidP="00D71CFB">
      <w:pPr>
        <w:spacing w:before="375" w:after="375" w:line="240" w:lineRule="auto"/>
        <w:outlineLvl w:val="0"/>
        <w:rPr>
          <w:rFonts w:ascii="inherit" w:eastAsia="Times New Roman" w:hAnsi="inherit" w:cs="Helvetica"/>
          <w:color w:val="333333"/>
          <w:spacing w:val="-5"/>
          <w:kern w:val="36"/>
          <w:sz w:val="51"/>
          <w:szCs w:val="51"/>
          <w:lang w:val="en" w:eastAsia="en-GB"/>
        </w:rPr>
      </w:pPr>
      <w:r w:rsidRPr="00D71CFB">
        <w:rPr>
          <w:rFonts w:ascii="inherit" w:eastAsia="Times New Roman" w:hAnsi="inherit" w:cs="Helvetica"/>
          <w:color w:val="333333"/>
          <w:spacing w:val="-5"/>
          <w:kern w:val="36"/>
          <w:sz w:val="51"/>
          <w:szCs w:val="51"/>
          <w:lang w:val="en" w:eastAsia="en-GB"/>
        </w:rPr>
        <w:t xml:space="preserve">Pills for anxiety and sleep problems </w:t>
      </w:r>
      <w:r w:rsidRPr="00D71CFB">
        <w:rPr>
          <w:rFonts w:ascii="inherit" w:eastAsia="Times New Roman" w:hAnsi="inherit" w:cs="Helvetica"/>
          <w:color w:val="333333"/>
          <w:spacing w:val="-5"/>
          <w:kern w:val="36"/>
          <w:sz w:val="51"/>
          <w:szCs w:val="51"/>
          <w:highlight w:val="yellow"/>
          <w:lang w:val="en" w:eastAsia="en-GB"/>
        </w:rPr>
        <w:t>not linked to</w:t>
      </w:r>
      <w:r w:rsidRPr="00D71CFB">
        <w:rPr>
          <w:rFonts w:ascii="inherit" w:eastAsia="Times New Roman" w:hAnsi="inherit" w:cs="Helvetica"/>
          <w:color w:val="333333"/>
          <w:spacing w:val="-5"/>
          <w:kern w:val="36"/>
          <w:sz w:val="51"/>
          <w:szCs w:val="51"/>
          <w:lang w:val="en" w:eastAsia="en-GB"/>
        </w:rPr>
        <w:t xml:space="preserve"> increased dementia risk </w:t>
      </w:r>
    </w:p>
    <w:p w:rsidR="00D71CFB" w:rsidRPr="00D71CFB" w:rsidRDefault="00D71CFB" w:rsidP="00D71CFB">
      <w:pPr>
        <w:spacing w:after="150" w:line="240" w:lineRule="auto"/>
        <w:rPr>
          <w:rFonts w:ascii="Open Sans" w:eastAsia="Times New Roman" w:hAnsi="Open Sans" w:cs="Helvetica"/>
          <w:color w:val="333333"/>
          <w:sz w:val="20"/>
          <w:szCs w:val="20"/>
          <w:lang w:val="en" w:eastAsia="en-GB"/>
        </w:rPr>
      </w:pPr>
      <w:r w:rsidRPr="00D71CFB">
        <w:rPr>
          <w:rFonts w:ascii="Open Sans" w:eastAsia="Times New Roman" w:hAnsi="Open Sans" w:cs="Helvetica"/>
          <w:color w:val="333333"/>
          <w:sz w:val="20"/>
          <w:szCs w:val="20"/>
          <w:lang w:val="en" w:eastAsia="en-GB"/>
        </w:rPr>
        <w:t xml:space="preserve">But </w:t>
      </w:r>
      <w:r w:rsidRPr="00D71CFB">
        <w:rPr>
          <w:rFonts w:ascii="Open Sans" w:eastAsia="Times New Roman" w:hAnsi="Open Sans" w:cs="Helvetica"/>
          <w:color w:val="333333"/>
          <w:sz w:val="20"/>
          <w:szCs w:val="20"/>
          <w:highlight w:val="magenta"/>
          <w:lang w:val="en" w:eastAsia="en-GB"/>
        </w:rPr>
        <w:t>health professionals still advised to avoid benzodiazepine use in older adults</w:t>
      </w:r>
    </w:p>
    <w:p w:rsidR="00D71CFB" w:rsidRPr="00D71CFB" w:rsidRDefault="00D71CFB" w:rsidP="00D71CFB">
      <w:pPr>
        <w:spacing w:after="150" w:line="240" w:lineRule="auto"/>
        <w:rPr>
          <w:rFonts w:ascii="Open Sans" w:eastAsia="Times New Roman" w:hAnsi="Open Sans" w:cs="Helvetica"/>
          <w:color w:val="333333"/>
          <w:sz w:val="20"/>
          <w:szCs w:val="20"/>
          <w:lang w:val="en" w:eastAsia="en-GB"/>
        </w:rPr>
      </w:pPr>
      <w:r w:rsidRPr="00D71CFB">
        <w:rPr>
          <w:rFonts w:ascii="Open Sans" w:eastAsia="Times New Roman" w:hAnsi="Open Sans" w:cs="Helvetica"/>
          <w:color w:val="333333"/>
          <w:sz w:val="20"/>
          <w:szCs w:val="20"/>
          <w:lang w:val="en" w:eastAsia="en-GB"/>
        </w:rPr>
        <w:t xml:space="preserve">Taking benzodiazepines (widely used drugs to treat anxiety and insomnia) is </w:t>
      </w:r>
      <w:r w:rsidRPr="00D71CFB">
        <w:rPr>
          <w:rFonts w:ascii="Open Sans" w:eastAsia="Times New Roman" w:hAnsi="Open Sans" w:cs="Helvetica"/>
          <w:color w:val="333333"/>
          <w:sz w:val="20"/>
          <w:szCs w:val="20"/>
          <w:highlight w:val="yellow"/>
          <w:lang w:val="en" w:eastAsia="en-GB"/>
        </w:rPr>
        <w:t>not associated with</w:t>
      </w:r>
      <w:r w:rsidRPr="00D71CFB">
        <w:rPr>
          <w:rFonts w:ascii="Open Sans" w:eastAsia="Times New Roman" w:hAnsi="Open Sans" w:cs="Helvetica"/>
          <w:color w:val="333333"/>
          <w:sz w:val="20"/>
          <w:szCs w:val="20"/>
          <w:lang w:val="en" w:eastAsia="en-GB"/>
        </w:rPr>
        <w:t xml:space="preserve"> an increased dementia risk in older </w:t>
      </w:r>
      <w:r w:rsidRPr="00D71CFB">
        <w:rPr>
          <w:rFonts w:ascii="Open Sans" w:eastAsia="Times New Roman" w:hAnsi="Open Sans" w:cs="Helvetica"/>
          <w:color w:val="333333"/>
          <w:sz w:val="20"/>
          <w:szCs w:val="20"/>
          <w:highlight w:val="magenta"/>
          <w:lang w:val="en" w:eastAsia="en-GB"/>
        </w:rPr>
        <w:t>adults</w:t>
      </w:r>
      <w:r w:rsidRPr="00D71CFB">
        <w:rPr>
          <w:rFonts w:ascii="Open Sans" w:eastAsia="Times New Roman" w:hAnsi="Open Sans" w:cs="Helvetica"/>
          <w:color w:val="333333"/>
          <w:sz w:val="20"/>
          <w:szCs w:val="20"/>
          <w:lang w:val="en" w:eastAsia="en-GB"/>
        </w:rPr>
        <w:t xml:space="preserve">, finds a study published by </w:t>
      </w:r>
      <w:r w:rsidRPr="0022044D">
        <w:rPr>
          <w:rFonts w:ascii="Open Sans" w:eastAsia="Times New Roman" w:hAnsi="Open Sans" w:cs="Helvetica"/>
          <w:i/>
          <w:iCs/>
          <w:color w:val="333333"/>
          <w:sz w:val="20"/>
          <w:szCs w:val="20"/>
          <w:highlight w:val="magenta"/>
          <w:lang w:val="en" w:eastAsia="en-GB"/>
        </w:rPr>
        <w:t>The BMJ</w:t>
      </w:r>
      <w:r w:rsidRPr="00D71CFB">
        <w:rPr>
          <w:rFonts w:ascii="Open Sans" w:eastAsia="Times New Roman" w:hAnsi="Open Sans" w:cs="Helvetica"/>
          <w:color w:val="333333"/>
          <w:sz w:val="20"/>
          <w:szCs w:val="20"/>
          <w:lang w:val="en" w:eastAsia="en-GB"/>
        </w:rPr>
        <w:t xml:space="preserve"> today.</w:t>
      </w:r>
    </w:p>
    <w:p w:rsidR="00D71CFB" w:rsidRPr="00D71CFB" w:rsidRDefault="00D71CFB" w:rsidP="00D71CFB">
      <w:pPr>
        <w:spacing w:after="150" w:line="240" w:lineRule="auto"/>
        <w:rPr>
          <w:rFonts w:ascii="Open Sans" w:eastAsia="Times New Roman" w:hAnsi="Open Sans" w:cs="Helvetica"/>
          <w:color w:val="333333"/>
          <w:sz w:val="20"/>
          <w:szCs w:val="20"/>
          <w:lang w:val="en" w:eastAsia="en-GB"/>
        </w:rPr>
      </w:pPr>
      <w:r w:rsidRPr="00D71CFB">
        <w:rPr>
          <w:rFonts w:ascii="Open Sans" w:eastAsia="Times New Roman" w:hAnsi="Open Sans" w:cs="Helvetica"/>
          <w:color w:val="333333"/>
          <w:sz w:val="20"/>
          <w:szCs w:val="20"/>
          <w:lang w:val="en" w:eastAsia="en-GB"/>
        </w:rPr>
        <w:t xml:space="preserve">These results </w:t>
      </w:r>
      <w:r w:rsidRPr="00D71CFB">
        <w:rPr>
          <w:rFonts w:ascii="Open Sans" w:eastAsia="Times New Roman" w:hAnsi="Open Sans" w:cs="Helvetica"/>
          <w:color w:val="333333"/>
          <w:sz w:val="20"/>
          <w:szCs w:val="20"/>
          <w:highlight w:val="yellow"/>
          <w:lang w:val="en" w:eastAsia="en-GB"/>
        </w:rPr>
        <w:t>do not support a direct (causal) association</w:t>
      </w:r>
      <w:r w:rsidRPr="00D71CFB">
        <w:rPr>
          <w:rFonts w:ascii="Open Sans" w:eastAsia="Times New Roman" w:hAnsi="Open Sans" w:cs="Helvetica"/>
          <w:color w:val="333333"/>
          <w:sz w:val="20"/>
          <w:szCs w:val="20"/>
          <w:lang w:val="en" w:eastAsia="en-GB"/>
        </w:rPr>
        <w:t xml:space="preserve"> between benzodiazepine use and dementia, say the researchers. </w:t>
      </w:r>
      <w:r w:rsidRPr="00D71CFB">
        <w:rPr>
          <w:rFonts w:ascii="Open Sans" w:eastAsia="Times New Roman" w:hAnsi="Open Sans" w:cs="Helvetica"/>
          <w:color w:val="333333"/>
          <w:sz w:val="20"/>
          <w:szCs w:val="20"/>
          <w:highlight w:val="magenta"/>
          <w:lang w:val="en" w:eastAsia="en-GB"/>
        </w:rPr>
        <w:t>However, healthcare providers are still advised to avoid benzodiazepines in older adults to prevent important adverse health outcomes</w:t>
      </w:r>
      <w:r w:rsidRPr="00D71CFB">
        <w:rPr>
          <w:rFonts w:ascii="Open Sans" w:eastAsia="Times New Roman" w:hAnsi="Open Sans" w:cs="Helvetica"/>
          <w:color w:val="333333"/>
          <w:sz w:val="20"/>
          <w:szCs w:val="20"/>
          <w:lang w:val="en" w:eastAsia="en-GB"/>
        </w:rPr>
        <w:t>.</w:t>
      </w:r>
    </w:p>
    <w:p w:rsidR="00D71CFB" w:rsidRPr="00D71CFB" w:rsidRDefault="00D71CFB" w:rsidP="00D71CFB">
      <w:pPr>
        <w:spacing w:after="150" w:line="240" w:lineRule="auto"/>
        <w:rPr>
          <w:rFonts w:ascii="Open Sans" w:eastAsia="Times New Roman" w:hAnsi="Open Sans" w:cs="Helvetica"/>
          <w:color w:val="333333"/>
          <w:sz w:val="20"/>
          <w:szCs w:val="20"/>
          <w:lang w:val="en" w:eastAsia="en-GB"/>
        </w:rPr>
      </w:pPr>
      <w:r w:rsidRPr="00D71CFB">
        <w:rPr>
          <w:rFonts w:ascii="Open Sans" w:eastAsia="Times New Roman" w:hAnsi="Open Sans" w:cs="Helvetica"/>
          <w:color w:val="333333"/>
          <w:sz w:val="20"/>
          <w:szCs w:val="20"/>
          <w:lang w:val="en" w:eastAsia="en-GB"/>
        </w:rPr>
        <w:t xml:space="preserve">Benzodiazepines are widely prescribed among older adults to manage sleep, anxiety and depressive disorders. Some studies have suggested that benzodiazepine use could be associated with an increased risk of dementia, but results are conflicting. </w:t>
      </w:r>
    </w:p>
    <w:p w:rsidR="00D71CFB" w:rsidRPr="00D71CFB" w:rsidRDefault="00D71CFB" w:rsidP="00D71CFB">
      <w:pPr>
        <w:spacing w:after="150" w:line="240" w:lineRule="auto"/>
        <w:rPr>
          <w:rFonts w:ascii="Open Sans" w:eastAsia="Times New Roman" w:hAnsi="Open Sans" w:cs="Helvetica"/>
          <w:color w:val="333333"/>
          <w:sz w:val="20"/>
          <w:szCs w:val="20"/>
          <w:lang w:val="en" w:eastAsia="en-GB"/>
        </w:rPr>
      </w:pPr>
      <w:r w:rsidRPr="00D71CFB">
        <w:rPr>
          <w:rFonts w:ascii="Open Sans" w:eastAsia="Times New Roman" w:hAnsi="Open Sans" w:cs="Helvetica"/>
          <w:color w:val="333333"/>
          <w:sz w:val="20"/>
          <w:szCs w:val="20"/>
          <w:lang w:val="en" w:eastAsia="en-GB"/>
        </w:rPr>
        <w:t>Given the enormous public health implications, a better understanding of the potential cognitive risks of cumulative benzodiazepine use is needed.</w:t>
      </w:r>
    </w:p>
    <w:p w:rsidR="00D71CFB" w:rsidRPr="00D71CFB" w:rsidRDefault="00D71CFB" w:rsidP="00D71CFB">
      <w:pPr>
        <w:spacing w:after="150" w:line="240" w:lineRule="auto"/>
        <w:rPr>
          <w:rFonts w:ascii="Open Sans" w:eastAsia="Times New Roman" w:hAnsi="Open Sans" w:cs="Helvetica"/>
          <w:color w:val="333333"/>
          <w:sz w:val="20"/>
          <w:szCs w:val="20"/>
          <w:lang w:val="en" w:eastAsia="en-GB"/>
        </w:rPr>
      </w:pPr>
      <w:r w:rsidRPr="00D71CFB">
        <w:rPr>
          <w:rFonts w:ascii="Open Sans" w:eastAsia="Times New Roman" w:hAnsi="Open Sans" w:cs="Helvetica"/>
          <w:color w:val="333333"/>
          <w:sz w:val="20"/>
          <w:szCs w:val="20"/>
          <w:lang w:val="en" w:eastAsia="en-GB"/>
        </w:rPr>
        <w:t xml:space="preserve">So a team of US researchers at the University of Washington (UW) and Group Health in Seattle, led by UW Professor of Pharmacy Shelly Gray, set out to determine whether higher cumulative use of benzodiazepines is </w:t>
      </w:r>
      <w:r w:rsidRPr="00D71CFB">
        <w:rPr>
          <w:rFonts w:ascii="Open Sans" w:eastAsia="Times New Roman" w:hAnsi="Open Sans" w:cs="Helvetica"/>
          <w:color w:val="333333"/>
          <w:sz w:val="20"/>
          <w:szCs w:val="20"/>
          <w:highlight w:val="yellow"/>
          <w:lang w:val="en" w:eastAsia="en-GB"/>
        </w:rPr>
        <w:t>associated with</w:t>
      </w:r>
      <w:r w:rsidRPr="00D71CFB">
        <w:rPr>
          <w:rFonts w:ascii="Open Sans" w:eastAsia="Times New Roman" w:hAnsi="Open Sans" w:cs="Helvetica"/>
          <w:color w:val="333333"/>
          <w:sz w:val="20"/>
          <w:szCs w:val="20"/>
          <w:lang w:val="en" w:eastAsia="en-GB"/>
        </w:rPr>
        <w:t xml:space="preserve"> a higher risk of dementia or more rapid cognitive decline</w:t>
      </w:r>
    </w:p>
    <w:p w:rsidR="00D71CFB" w:rsidRPr="00D71CFB" w:rsidRDefault="00D71CFB" w:rsidP="00D71CFB">
      <w:pPr>
        <w:spacing w:after="150" w:line="240" w:lineRule="auto"/>
        <w:rPr>
          <w:rFonts w:ascii="Open Sans" w:eastAsia="Times New Roman" w:hAnsi="Open Sans" w:cs="Helvetica"/>
          <w:color w:val="333333"/>
          <w:sz w:val="20"/>
          <w:szCs w:val="20"/>
          <w:u w:val="single"/>
          <w:lang w:val="en" w:eastAsia="en-GB"/>
        </w:rPr>
      </w:pPr>
      <w:r w:rsidRPr="00D71CFB">
        <w:rPr>
          <w:rFonts w:ascii="Open Sans" w:eastAsia="Times New Roman" w:hAnsi="Open Sans" w:cs="Helvetica"/>
          <w:color w:val="333333"/>
          <w:sz w:val="20"/>
          <w:szCs w:val="20"/>
          <w:u w:val="single"/>
          <w:lang w:val="en" w:eastAsia="en-GB"/>
        </w:rPr>
        <w:t>Their study involved 3,434 participants at Group Health aged 65 and older without dementia at study entry, who were followed for an average of seven years.</w:t>
      </w:r>
    </w:p>
    <w:p w:rsidR="00D71CFB" w:rsidRPr="00D71CFB" w:rsidRDefault="00D71CFB" w:rsidP="00D71CFB">
      <w:pPr>
        <w:spacing w:after="150" w:line="240" w:lineRule="auto"/>
        <w:rPr>
          <w:rFonts w:ascii="Open Sans" w:eastAsia="Times New Roman" w:hAnsi="Open Sans" w:cs="Helvetica"/>
          <w:color w:val="333333"/>
          <w:sz w:val="20"/>
          <w:szCs w:val="20"/>
          <w:u w:val="single"/>
          <w:lang w:val="en" w:eastAsia="en-GB"/>
        </w:rPr>
      </w:pPr>
      <w:r w:rsidRPr="00D71CFB">
        <w:rPr>
          <w:rFonts w:ascii="Open Sans" w:eastAsia="Times New Roman" w:hAnsi="Open Sans" w:cs="Helvetica"/>
          <w:color w:val="333333"/>
          <w:sz w:val="20"/>
          <w:szCs w:val="20"/>
          <w:u w:val="single"/>
          <w:lang w:val="en" w:eastAsia="en-GB"/>
        </w:rPr>
        <w:t>Cognitive screening was carried out when participants entered the study and again every two years. Benzodiazepine use was assessed using computerised pharmacy data over a 10 year period.</w:t>
      </w:r>
    </w:p>
    <w:p w:rsidR="00D71CFB" w:rsidRPr="00D71CFB" w:rsidRDefault="00D71CFB" w:rsidP="00D71CFB">
      <w:pPr>
        <w:spacing w:after="150" w:line="240" w:lineRule="auto"/>
        <w:rPr>
          <w:rFonts w:ascii="Open Sans" w:eastAsia="Times New Roman" w:hAnsi="Open Sans" w:cs="Helvetica"/>
          <w:color w:val="333333"/>
          <w:sz w:val="20"/>
          <w:szCs w:val="20"/>
          <w:u w:val="single"/>
          <w:lang w:val="en" w:eastAsia="en-GB"/>
        </w:rPr>
      </w:pPr>
      <w:r w:rsidRPr="00D71CFB">
        <w:rPr>
          <w:rFonts w:ascii="Open Sans" w:eastAsia="Times New Roman" w:hAnsi="Open Sans" w:cs="Helvetica"/>
          <w:color w:val="333333"/>
          <w:sz w:val="20"/>
          <w:szCs w:val="20"/>
          <w:u w:val="single"/>
          <w:lang w:val="en" w:eastAsia="en-GB"/>
        </w:rPr>
        <w:t>Factors such as age, sex, and presence of other conditions were recorded and participants were asked about smoking, exercise and self-rated health.</w:t>
      </w:r>
    </w:p>
    <w:p w:rsidR="00D71CFB" w:rsidRPr="00D71CFB" w:rsidRDefault="00D71CFB" w:rsidP="00D71CFB">
      <w:pPr>
        <w:spacing w:after="150" w:line="240" w:lineRule="auto"/>
        <w:rPr>
          <w:rFonts w:ascii="Open Sans" w:eastAsia="Times New Roman" w:hAnsi="Open Sans" w:cs="Helvetica"/>
          <w:color w:val="333333"/>
          <w:sz w:val="20"/>
          <w:szCs w:val="20"/>
          <w:lang w:val="en" w:eastAsia="en-GB"/>
        </w:rPr>
      </w:pPr>
      <w:r w:rsidRPr="00D71CFB">
        <w:rPr>
          <w:rFonts w:ascii="Open Sans" w:eastAsia="Times New Roman" w:hAnsi="Open Sans" w:cs="Helvetica"/>
          <w:color w:val="333333"/>
          <w:sz w:val="20"/>
          <w:szCs w:val="20"/>
          <w:highlight w:val="magenta"/>
          <w:lang w:val="en" w:eastAsia="en-GB"/>
        </w:rPr>
        <w:t>Longitudinal observational studies, such as this, do not show cause and effect, but can be used to explore the relationship between benzodiazepine use and risk of dementia over time.</w:t>
      </w:r>
    </w:p>
    <w:p w:rsidR="00D71CFB" w:rsidRPr="00D71CFB" w:rsidRDefault="00D71CFB" w:rsidP="00D71CFB">
      <w:pPr>
        <w:spacing w:after="150" w:line="240" w:lineRule="auto"/>
        <w:rPr>
          <w:rFonts w:ascii="Open Sans" w:eastAsia="Times New Roman" w:hAnsi="Open Sans" w:cs="Helvetica"/>
          <w:color w:val="333333"/>
          <w:sz w:val="20"/>
          <w:szCs w:val="20"/>
          <w:lang w:val="en" w:eastAsia="en-GB"/>
        </w:rPr>
      </w:pPr>
      <w:r w:rsidRPr="00D71CFB">
        <w:rPr>
          <w:rFonts w:ascii="Open Sans" w:eastAsia="Times New Roman" w:hAnsi="Open Sans" w:cs="Helvetica"/>
          <w:color w:val="333333"/>
          <w:sz w:val="20"/>
          <w:szCs w:val="20"/>
          <w:lang w:val="en" w:eastAsia="en-GB"/>
        </w:rPr>
        <w:t xml:space="preserve">During follow-up, 797 participants (23%) developed dementia, of whom 637 (80%) developed Alzheimer's disease. </w:t>
      </w:r>
    </w:p>
    <w:p w:rsidR="00D71CFB" w:rsidRPr="00D71CFB" w:rsidRDefault="00D71CFB" w:rsidP="00D71CFB">
      <w:pPr>
        <w:spacing w:after="150" w:line="240" w:lineRule="auto"/>
        <w:rPr>
          <w:rFonts w:ascii="Open Sans" w:eastAsia="Times New Roman" w:hAnsi="Open Sans" w:cs="Helvetica"/>
          <w:color w:val="333333"/>
          <w:sz w:val="20"/>
          <w:szCs w:val="20"/>
          <w:lang w:val="en" w:eastAsia="en-GB"/>
        </w:rPr>
      </w:pPr>
      <w:r w:rsidRPr="00D71CFB">
        <w:rPr>
          <w:rFonts w:ascii="Open Sans" w:eastAsia="Times New Roman" w:hAnsi="Open Sans" w:cs="Helvetica"/>
          <w:color w:val="333333"/>
          <w:sz w:val="20"/>
          <w:szCs w:val="20"/>
          <w:lang w:val="en" w:eastAsia="en-GB"/>
        </w:rPr>
        <w:t xml:space="preserve">The team </w:t>
      </w:r>
      <w:r w:rsidRPr="00D71CFB">
        <w:rPr>
          <w:rFonts w:ascii="Open Sans" w:eastAsia="Times New Roman" w:hAnsi="Open Sans" w:cs="Helvetica"/>
          <w:color w:val="333333"/>
          <w:sz w:val="20"/>
          <w:szCs w:val="20"/>
          <w:highlight w:val="yellow"/>
          <w:lang w:val="en" w:eastAsia="en-GB"/>
        </w:rPr>
        <w:t>found no association</w:t>
      </w:r>
      <w:r w:rsidRPr="00D71CFB">
        <w:rPr>
          <w:rFonts w:ascii="Open Sans" w:eastAsia="Times New Roman" w:hAnsi="Open Sans" w:cs="Helvetica"/>
          <w:color w:val="333333"/>
          <w:sz w:val="20"/>
          <w:szCs w:val="20"/>
          <w:lang w:val="en" w:eastAsia="en-GB"/>
        </w:rPr>
        <w:t xml:space="preserve"> between the highest level of benzodiazepine use (the median level of use in this group was equivalent to about one year of daily use) and dementia or cognitive decline.</w:t>
      </w:r>
    </w:p>
    <w:p w:rsidR="00D71CFB" w:rsidRPr="00D71CFB" w:rsidRDefault="00D71CFB" w:rsidP="00D71CFB">
      <w:pPr>
        <w:spacing w:after="150" w:line="240" w:lineRule="auto"/>
        <w:rPr>
          <w:rFonts w:ascii="Open Sans" w:eastAsia="Times New Roman" w:hAnsi="Open Sans" w:cs="Helvetica"/>
          <w:color w:val="333333"/>
          <w:sz w:val="20"/>
          <w:szCs w:val="20"/>
          <w:lang w:val="en" w:eastAsia="en-GB"/>
        </w:rPr>
      </w:pPr>
      <w:r w:rsidRPr="00D71CFB">
        <w:rPr>
          <w:rFonts w:ascii="Open Sans" w:eastAsia="Times New Roman" w:hAnsi="Open Sans" w:cs="Helvetica"/>
          <w:color w:val="333333"/>
          <w:sz w:val="20"/>
          <w:szCs w:val="20"/>
          <w:lang w:val="en" w:eastAsia="en-GB"/>
        </w:rPr>
        <w:t xml:space="preserve">Contrary to expectations, they found a </w:t>
      </w:r>
      <w:r w:rsidRPr="00D71CFB">
        <w:rPr>
          <w:rFonts w:ascii="Open Sans" w:eastAsia="Times New Roman" w:hAnsi="Open Sans" w:cs="Helvetica"/>
          <w:color w:val="333333"/>
          <w:sz w:val="20"/>
          <w:szCs w:val="20"/>
          <w:highlight w:val="yellow"/>
          <w:lang w:val="en" w:eastAsia="en-GB"/>
        </w:rPr>
        <w:t>small increased risk</w:t>
      </w:r>
      <w:r w:rsidRPr="00D71CFB">
        <w:rPr>
          <w:rFonts w:ascii="Open Sans" w:eastAsia="Times New Roman" w:hAnsi="Open Sans" w:cs="Helvetica"/>
          <w:color w:val="333333"/>
          <w:sz w:val="20"/>
          <w:szCs w:val="20"/>
          <w:lang w:val="en" w:eastAsia="en-GB"/>
        </w:rPr>
        <w:t xml:space="preserve"> for dementia in people with low (up to one month) or moderate (one to four months) use. However, suggest this could represent treatment of prodromal [early] symptoms."</w:t>
      </w:r>
    </w:p>
    <w:p w:rsidR="00D71CFB" w:rsidRPr="00D71CFB" w:rsidRDefault="00D71CFB" w:rsidP="00D71CFB">
      <w:pPr>
        <w:spacing w:after="150" w:line="240" w:lineRule="auto"/>
        <w:rPr>
          <w:rFonts w:ascii="Open Sans" w:eastAsia="Times New Roman" w:hAnsi="Open Sans" w:cs="Helvetica"/>
          <w:color w:val="333333"/>
          <w:sz w:val="20"/>
          <w:szCs w:val="20"/>
          <w:lang w:val="en" w:eastAsia="en-GB"/>
        </w:rPr>
      </w:pPr>
      <w:r w:rsidRPr="00D71CFB">
        <w:rPr>
          <w:rFonts w:ascii="Open Sans" w:eastAsia="Times New Roman" w:hAnsi="Open Sans" w:cs="Helvetica"/>
          <w:color w:val="333333"/>
          <w:sz w:val="20"/>
          <w:szCs w:val="20"/>
          <w:lang w:val="en" w:eastAsia="en-GB"/>
        </w:rPr>
        <w:t xml:space="preserve">They also point to some study limitations and say they </w:t>
      </w:r>
      <w:r w:rsidRPr="00D71CFB">
        <w:rPr>
          <w:rFonts w:ascii="Open Sans" w:eastAsia="Times New Roman" w:hAnsi="Open Sans" w:cs="Helvetica"/>
          <w:color w:val="333333"/>
          <w:sz w:val="20"/>
          <w:szCs w:val="20"/>
          <w:highlight w:val="magenta"/>
          <w:lang w:val="en" w:eastAsia="en-GB"/>
        </w:rPr>
        <w:t>were unable to completely rule out potential bias that could have affected their results.</w:t>
      </w:r>
    </w:p>
    <w:p w:rsidR="00D71CFB" w:rsidRPr="00D71CFB" w:rsidRDefault="00D71CFB" w:rsidP="00D71CFB">
      <w:pPr>
        <w:spacing w:after="150" w:line="240" w:lineRule="auto"/>
        <w:rPr>
          <w:rFonts w:ascii="Open Sans" w:eastAsia="Times New Roman" w:hAnsi="Open Sans" w:cs="Helvetica"/>
          <w:color w:val="333333"/>
          <w:sz w:val="20"/>
          <w:szCs w:val="20"/>
          <w:lang w:val="en" w:eastAsia="en-GB"/>
        </w:rPr>
      </w:pPr>
      <w:r w:rsidRPr="00D71CFB">
        <w:rPr>
          <w:rFonts w:ascii="Open Sans" w:eastAsia="Times New Roman" w:hAnsi="Open Sans" w:cs="Helvetica"/>
          <w:color w:val="333333"/>
          <w:sz w:val="20"/>
          <w:szCs w:val="20"/>
          <w:lang w:val="en" w:eastAsia="en-GB"/>
        </w:rPr>
        <w:t xml:space="preserve">"Overall, our results </w:t>
      </w:r>
      <w:r w:rsidRPr="00D71CFB">
        <w:rPr>
          <w:rFonts w:ascii="Open Sans" w:eastAsia="Times New Roman" w:hAnsi="Open Sans" w:cs="Helvetica"/>
          <w:color w:val="333333"/>
          <w:sz w:val="20"/>
          <w:szCs w:val="20"/>
          <w:highlight w:val="yellow"/>
          <w:lang w:val="en" w:eastAsia="en-GB"/>
        </w:rPr>
        <w:t>do not support a causal association</w:t>
      </w:r>
      <w:r w:rsidRPr="00D71CFB">
        <w:rPr>
          <w:rFonts w:ascii="Open Sans" w:eastAsia="Times New Roman" w:hAnsi="Open Sans" w:cs="Helvetica"/>
          <w:color w:val="333333"/>
          <w:sz w:val="20"/>
          <w:szCs w:val="20"/>
          <w:lang w:val="en" w:eastAsia="en-GB"/>
        </w:rPr>
        <w:t xml:space="preserve"> between benzodiazepine use and dementia," they write. Nonetheless, given the mixed evidence regarding benzodiazepines and risk of dementia and that these drugs are associated with many adverse events, "</w:t>
      </w:r>
      <w:r w:rsidRPr="00D71CFB">
        <w:rPr>
          <w:rFonts w:ascii="Open Sans" w:eastAsia="Times New Roman" w:hAnsi="Open Sans" w:cs="Helvetica"/>
          <w:color w:val="333333"/>
          <w:sz w:val="20"/>
          <w:szCs w:val="20"/>
          <w:highlight w:val="magenta"/>
          <w:lang w:val="en" w:eastAsia="en-GB"/>
        </w:rPr>
        <w:t>healthcare providers are still advised to avoid benzodiazepines in older adults to prevent important adverse health outcomes, withdrawal and dependence,"</w:t>
      </w:r>
      <w:r w:rsidRPr="00D71CFB">
        <w:rPr>
          <w:rFonts w:ascii="Open Sans" w:eastAsia="Times New Roman" w:hAnsi="Open Sans" w:cs="Helvetica"/>
          <w:color w:val="333333"/>
          <w:sz w:val="20"/>
          <w:szCs w:val="20"/>
          <w:lang w:val="en" w:eastAsia="en-GB"/>
        </w:rPr>
        <w:t xml:space="preserve"> they conclude.</w:t>
      </w:r>
    </w:p>
    <w:p w:rsidR="00D71CFB" w:rsidRPr="00D71CFB" w:rsidRDefault="00D71CFB" w:rsidP="00D71CFB">
      <w:pPr>
        <w:spacing w:after="150" w:line="240" w:lineRule="auto"/>
        <w:rPr>
          <w:rFonts w:ascii="Open Sans" w:eastAsia="Times New Roman" w:hAnsi="Open Sans" w:cs="Helvetica"/>
          <w:color w:val="333333"/>
          <w:sz w:val="20"/>
          <w:szCs w:val="20"/>
          <w:lang w:val="en" w:eastAsia="en-GB"/>
        </w:rPr>
      </w:pPr>
      <w:r w:rsidRPr="00D71CFB">
        <w:rPr>
          <w:rFonts w:ascii="Open Sans" w:eastAsia="Times New Roman" w:hAnsi="Open Sans" w:cs="Helvetica"/>
          <w:color w:val="333333"/>
          <w:sz w:val="20"/>
          <w:szCs w:val="20"/>
          <w:lang w:val="en" w:eastAsia="en-GB"/>
        </w:rPr>
        <w:t xml:space="preserve">In 2015, this same team published findings showing a link between the heavy use of medications with anticholinergic activity (including some over the counter sleep aids and allergy medications, and tricyclic antidepressants) and dementia. </w:t>
      </w:r>
    </w:p>
    <w:p w:rsidR="00D71CFB" w:rsidRPr="00D71CFB" w:rsidRDefault="00D71CFB" w:rsidP="00D71CFB">
      <w:pPr>
        <w:spacing w:line="240" w:lineRule="auto"/>
        <w:jc w:val="center"/>
        <w:rPr>
          <w:rFonts w:ascii="Open Sans" w:eastAsia="Times New Roman" w:hAnsi="Open Sans" w:cs="Helvetica"/>
          <w:color w:val="333333"/>
          <w:sz w:val="20"/>
          <w:szCs w:val="20"/>
          <w:lang w:val="en" w:eastAsia="en-GB"/>
        </w:rPr>
      </w:pPr>
      <w:r w:rsidRPr="00D71CFB">
        <w:rPr>
          <w:rFonts w:ascii="Open Sans" w:eastAsia="Times New Roman" w:hAnsi="Open Sans" w:cs="Helvetica"/>
          <w:color w:val="333333"/>
          <w:sz w:val="20"/>
          <w:szCs w:val="20"/>
          <w:lang w:val="en" w:eastAsia="en-GB"/>
        </w:rPr>
        <w:t>###</w:t>
      </w:r>
    </w:p>
    <w:p w:rsidR="002175CB" w:rsidRDefault="002175CB"/>
    <w:sectPr w:rsidR="00217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FB"/>
    <w:rsid w:val="002175CB"/>
    <w:rsid w:val="0022044D"/>
    <w:rsid w:val="00AC345D"/>
    <w:rsid w:val="00D71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67DC0-0966-4E15-918B-6C68EF02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1CFB"/>
    <w:pPr>
      <w:spacing w:before="300" w:after="150" w:line="240" w:lineRule="auto"/>
      <w:outlineLvl w:val="0"/>
    </w:pPr>
    <w:rPr>
      <w:rFonts w:ascii="inherit" w:eastAsia="Times New Roman" w:hAnsi="inherit" w:cs="Times New Roman"/>
      <w:b/>
      <w:bCs/>
      <w:kern w:val="36"/>
      <w:sz w:val="51"/>
      <w:szCs w:val="5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CFB"/>
    <w:rPr>
      <w:rFonts w:ascii="inherit" w:eastAsia="Times New Roman" w:hAnsi="inherit" w:cs="Times New Roman"/>
      <w:b/>
      <w:bCs/>
      <w:kern w:val="36"/>
      <w:sz w:val="51"/>
      <w:szCs w:val="51"/>
      <w:lang w:eastAsia="en-GB"/>
    </w:rPr>
  </w:style>
  <w:style w:type="character" w:styleId="Hyperlink">
    <w:name w:val="Hyperlink"/>
    <w:basedOn w:val="DefaultParagraphFont"/>
    <w:uiPriority w:val="99"/>
    <w:semiHidden/>
    <w:unhideWhenUsed/>
    <w:rsid w:val="00D71CFB"/>
    <w:rPr>
      <w:strike w:val="0"/>
      <w:dstrike w:val="0"/>
      <w:color w:val="0088CC"/>
      <w:u w:val="none"/>
      <w:effect w:val="none"/>
      <w:shd w:val="clear" w:color="auto" w:fill="auto"/>
    </w:rPr>
  </w:style>
  <w:style w:type="paragraph" w:styleId="NormalWeb">
    <w:name w:val="Normal (Web)"/>
    <w:basedOn w:val="Normal"/>
    <w:uiPriority w:val="99"/>
    <w:semiHidden/>
    <w:unhideWhenUsed/>
    <w:rsid w:val="00D71CFB"/>
    <w:pPr>
      <w:spacing w:after="150" w:line="240" w:lineRule="auto"/>
    </w:pPr>
    <w:rPr>
      <w:rFonts w:ascii="Times New Roman" w:eastAsia="Times New Roman" w:hAnsi="Times New Roman" w:cs="Times New Roman"/>
      <w:sz w:val="24"/>
      <w:szCs w:val="24"/>
      <w:lang w:eastAsia="en-GB"/>
    </w:rPr>
  </w:style>
  <w:style w:type="paragraph" w:customStyle="1" w:styleId="summary">
    <w:name w:val="summary"/>
    <w:basedOn w:val="Normal"/>
    <w:rsid w:val="00D71CFB"/>
    <w:pPr>
      <w:spacing w:after="150"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D71CFB"/>
    <w:pPr>
      <w:spacing w:before="30" w:after="0" w:line="240" w:lineRule="auto"/>
    </w:pPr>
    <w:rPr>
      <w:rFonts w:ascii="Times New Roman" w:eastAsia="Times New Roman" w:hAnsi="Times New Roman" w:cs="Times New Roman"/>
      <w:caps/>
      <w:color w:val="909090"/>
      <w:sz w:val="15"/>
      <w:szCs w:val="15"/>
      <w:lang w:eastAsia="en-GB"/>
    </w:rPr>
  </w:style>
  <w:style w:type="character" w:customStyle="1" w:styleId="hidden-xs">
    <w:name w:val="hidden-xs"/>
    <w:basedOn w:val="DefaultParagraphFont"/>
    <w:rsid w:val="00D71CFB"/>
  </w:style>
  <w:style w:type="character" w:styleId="Emphasis">
    <w:name w:val="Emphasis"/>
    <w:basedOn w:val="DefaultParagraphFont"/>
    <w:uiPriority w:val="20"/>
    <w:qFormat/>
    <w:rsid w:val="00D71C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432426">
      <w:bodyDiv w:val="1"/>
      <w:marLeft w:val="0"/>
      <w:marRight w:val="0"/>
      <w:marTop w:val="0"/>
      <w:marBottom w:val="3390"/>
      <w:divBdr>
        <w:top w:val="none" w:sz="0" w:space="0" w:color="auto"/>
        <w:left w:val="none" w:sz="0" w:space="0" w:color="auto"/>
        <w:bottom w:val="none" w:sz="0" w:space="0" w:color="auto"/>
        <w:right w:val="none" w:sz="0" w:space="0" w:color="auto"/>
      </w:divBdr>
      <w:divsChild>
        <w:div w:id="1893610211">
          <w:marLeft w:val="0"/>
          <w:marRight w:val="0"/>
          <w:marTop w:val="0"/>
          <w:marBottom w:val="0"/>
          <w:divBdr>
            <w:top w:val="none" w:sz="0" w:space="0" w:color="auto"/>
            <w:left w:val="none" w:sz="0" w:space="0" w:color="auto"/>
            <w:bottom w:val="none" w:sz="0" w:space="0" w:color="auto"/>
            <w:right w:val="none" w:sz="0" w:space="0" w:color="auto"/>
          </w:divBdr>
          <w:divsChild>
            <w:div w:id="416099701">
              <w:marLeft w:val="0"/>
              <w:marRight w:val="0"/>
              <w:marTop w:val="0"/>
              <w:marBottom w:val="0"/>
              <w:divBdr>
                <w:top w:val="none" w:sz="0" w:space="0" w:color="auto"/>
                <w:left w:val="none" w:sz="0" w:space="0" w:color="auto"/>
                <w:bottom w:val="none" w:sz="0" w:space="0" w:color="auto"/>
                <w:right w:val="none" w:sz="0" w:space="0" w:color="auto"/>
              </w:divBdr>
              <w:divsChild>
                <w:div w:id="288318862">
                  <w:marLeft w:val="-300"/>
                  <w:marRight w:val="-300"/>
                  <w:marTop w:val="0"/>
                  <w:marBottom w:val="0"/>
                  <w:divBdr>
                    <w:top w:val="none" w:sz="0" w:space="0" w:color="auto"/>
                    <w:left w:val="none" w:sz="0" w:space="0" w:color="auto"/>
                    <w:bottom w:val="none" w:sz="0" w:space="0" w:color="auto"/>
                    <w:right w:val="none" w:sz="0" w:space="0" w:color="auto"/>
                  </w:divBdr>
                  <w:divsChild>
                    <w:div w:id="298924894">
                      <w:marLeft w:val="0"/>
                      <w:marRight w:val="0"/>
                      <w:marTop w:val="0"/>
                      <w:marBottom w:val="0"/>
                      <w:divBdr>
                        <w:top w:val="none" w:sz="0" w:space="0" w:color="auto"/>
                        <w:left w:val="none" w:sz="0" w:space="0" w:color="auto"/>
                        <w:bottom w:val="none" w:sz="0" w:space="0" w:color="auto"/>
                        <w:right w:val="none" w:sz="0" w:space="0" w:color="auto"/>
                      </w:divBdr>
                      <w:divsChild>
                        <w:div w:id="2081517918">
                          <w:marLeft w:val="0"/>
                          <w:marRight w:val="0"/>
                          <w:marTop w:val="345"/>
                          <w:marBottom w:val="0"/>
                          <w:divBdr>
                            <w:top w:val="none" w:sz="0" w:space="0" w:color="auto"/>
                            <w:left w:val="none" w:sz="0" w:space="0" w:color="auto"/>
                            <w:bottom w:val="none" w:sz="0" w:space="0" w:color="auto"/>
                            <w:right w:val="none" w:sz="0" w:space="0" w:color="auto"/>
                          </w:divBdr>
                        </w:div>
                        <w:div w:id="678123019">
                          <w:marLeft w:val="0"/>
                          <w:marRight w:val="0"/>
                          <w:marTop w:val="0"/>
                          <w:marBottom w:val="0"/>
                          <w:divBdr>
                            <w:top w:val="none" w:sz="0" w:space="0" w:color="auto"/>
                            <w:left w:val="none" w:sz="0" w:space="0" w:color="auto"/>
                            <w:bottom w:val="none" w:sz="0" w:space="0" w:color="auto"/>
                            <w:right w:val="none" w:sz="0" w:space="0" w:color="auto"/>
                          </w:divBdr>
                          <w:divsChild>
                            <w:div w:id="1535194380">
                              <w:marLeft w:val="0"/>
                              <w:marRight w:val="0"/>
                              <w:marTop w:val="0"/>
                              <w:marBottom w:val="300"/>
                              <w:divBdr>
                                <w:top w:val="none" w:sz="0" w:space="0" w:color="auto"/>
                                <w:left w:val="none" w:sz="0" w:space="0" w:color="auto"/>
                                <w:bottom w:val="none" w:sz="0" w:space="0" w:color="auto"/>
                                <w:right w:val="none" w:sz="0" w:space="0" w:color="auto"/>
                              </w:divBdr>
                            </w:div>
                            <w:div w:id="363140899">
                              <w:marLeft w:val="0"/>
                              <w:marRight w:val="0"/>
                              <w:marTop w:val="0"/>
                              <w:marBottom w:val="300"/>
                              <w:divBdr>
                                <w:top w:val="none" w:sz="0" w:space="0" w:color="auto"/>
                                <w:left w:val="none" w:sz="0" w:space="0" w:color="auto"/>
                                <w:bottom w:val="none" w:sz="0" w:space="0" w:color="auto"/>
                                <w:right w:val="none" w:sz="0" w:space="0" w:color="auto"/>
                              </w:divBdr>
                            </w:div>
                          </w:divsChild>
                        </w:div>
                        <w:div w:id="1217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2016-02-17T16:17:00Z</dcterms:created>
  <dcterms:modified xsi:type="dcterms:W3CDTF">2017-02-03T14:47:00Z</dcterms:modified>
</cp:coreProperties>
</file>