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50C" w:rsidRPr="00DB050C" w:rsidRDefault="00DB050C" w:rsidP="00DB050C">
      <w:pPr>
        <w:spacing w:after="0" w:line="240" w:lineRule="auto"/>
        <w:rPr>
          <w:rFonts w:ascii="Open Sans" w:eastAsia="Times New Roman" w:hAnsi="Open Sans" w:cs="Helvetica"/>
          <w:b/>
          <w:bCs/>
          <w:caps/>
          <w:color w:val="333333"/>
          <w:sz w:val="19"/>
          <w:szCs w:val="19"/>
          <w:lang w:val="en" w:eastAsia="en-GB"/>
        </w:rPr>
      </w:pPr>
      <w:bookmarkStart w:id="0" w:name="_GoBack"/>
      <w:bookmarkEnd w:id="0"/>
      <w:r w:rsidRPr="00DB050C">
        <w:rPr>
          <w:rFonts w:ascii="Open Sans" w:eastAsia="Times New Roman" w:hAnsi="Open Sans" w:cs="Helvetica"/>
          <w:b/>
          <w:bCs/>
          <w:caps/>
          <w:color w:val="333333"/>
          <w:sz w:val="19"/>
          <w:szCs w:val="19"/>
          <w:lang w:val="en" w:eastAsia="en-GB"/>
        </w:rPr>
        <w:t>Public Release: 15-Feb-2016</w:t>
      </w:r>
    </w:p>
    <w:p w:rsidR="00DB050C" w:rsidRPr="00DB050C" w:rsidRDefault="00DB050C" w:rsidP="00DB050C">
      <w:pPr>
        <w:spacing w:before="375" w:after="375" w:line="240" w:lineRule="auto"/>
        <w:outlineLvl w:val="0"/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lang w:val="en" w:eastAsia="en-GB"/>
        </w:rPr>
      </w:pPr>
      <w:r w:rsidRPr="00DB050C"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lang w:val="en" w:eastAsia="en-GB"/>
        </w:rPr>
        <w:t xml:space="preserve">Membership of social/community groups after retirement </w:t>
      </w:r>
      <w:r w:rsidRPr="00DB050C"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highlight w:val="yellow"/>
          <w:lang w:val="en" w:eastAsia="en-GB"/>
        </w:rPr>
        <w:t>linked to</w:t>
      </w:r>
      <w:r w:rsidRPr="00DB050C">
        <w:rPr>
          <w:rFonts w:ascii="inherit" w:eastAsia="Times New Roman" w:hAnsi="inherit" w:cs="Helvetica"/>
          <w:color w:val="333333"/>
          <w:spacing w:val="-5"/>
          <w:kern w:val="36"/>
          <w:sz w:val="51"/>
          <w:szCs w:val="51"/>
          <w:lang w:val="en" w:eastAsia="en-GB"/>
        </w:rPr>
        <w:t xml:space="preserve"> longer life 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Health and wellbeing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benefits equal to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those of regular exercise, findings suggest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Membership of social groups, such as book clubs or church groups, after retirement is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linked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to a longer life, with the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impact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on health and wellbeing </w:t>
      </w:r>
      <w:r w:rsidRPr="00ED2AED">
        <w:rPr>
          <w:rFonts w:ascii="Open Sans" w:eastAsia="Times New Roman" w:hAnsi="Open Sans" w:cs="Helvetica"/>
          <w:color w:val="333333"/>
          <w:sz w:val="20"/>
          <w:szCs w:val="20"/>
          <w:highlight w:val="yellow"/>
          <w:u w:val="single"/>
          <w:lang w:val="en" w:eastAsia="en-GB"/>
        </w:rPr>
        <w:t>similar to that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of regular exercise, suggests research published in the online journal </w:t>
      </w:r>
      <w:r w:rsidRPr="002E5F15">
        <w:rPr>
          <w:rFonts w:ascii="Open Sans" w:eastAsia="Times New Roman" w:hAnsi="Open Sans" w:cs="Helvetica"/>
          <w:i/>
          <w:iCs/>
          <w:color w:val="333333"/>
          <w:sz w:val="20"/>
          <w:szCs w:val="20"/>
          <w:highlight w:val="magenta"/>
          <w:lang w:val="en" w:eastAsia="en-GB"/>
        </w:rPr>
        <w:t>BMJ Open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magenta"/>
          <w:lang w:val="en" w:eastAsia="en-GB"/>
        </w:rPr>
        <w:t>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The more groups an individual belongs to in the first few years after s/he stops working, the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lower their risk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of death, the findings show.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Retirement represents a major life change, with the evidence from large long-term studies suggesting that the health and wellbeing of a substantial number of retirees goes downhill after they stop formal work.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But some people adjust to this transition better than others. In a bid to assess the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potential impact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of social group memberships, the researchers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>tracked the health of 424 people for six years after they had retired.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>They were compared with the same number of people, matched for age, sex, and health status, but who were still working.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 xml:space="preserve">All the participants were at least 50 years old, living in England, and taking part in the English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u w:val="single"/>
          <w:lang w:val="en" w:eastAsia="en-GB"/>
        </w:rPr>
        <w:t>Longitudinal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 xml:space="preserve">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u w:val="single"/>
          <w:lang w:val="en" w:eastAsia="en-GB"/>
        </w:rPr>
        <w:t>Study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 xml:space="preserve"> of Ageing, which started in 2002-3.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 xml:space="preserve">Each participant was asked how many different </w:t>
      </w:r>
      <w:proofErr w:type="spellStart"/>
      <w:r w:rsidRPr="00DB050C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>organisations</w:t>
      </w:r>
      <w:proofErr w:type="spellEnd"/>
      <w:r w:rsidRPr="00DB050C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>, clubs, or societies, s/he belonged to, and which ones. They were also asked to complete a validated scale to assess quality of life, and another, to assess subjective physical health.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The results showed that individuals whose quality of life was good before retirement were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more likely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to score highly on quality of life assessment after retirement.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But membership of social groups was also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associated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with quality of life. Compared with those still working, every group membership lost after retirement was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associated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with around a 10% drop in quality of life score six years later.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Some 28 (6.65%) of the retirees died in the first six years after stopping work. Unsurprisingly, the strongest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predictor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of death was age, with someone at the age of 55 running a 1% risk of dying compared with an 8% chance for someone aged 65.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Subjectively rated health was not a significant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predictor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of death, but the number of group memberships was.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If a person belonged to two groups before retirement, and kept these up over the following six years, their risk of death was 2%, rising to 5% if they gave up membership of one, and to 12% if they gave up membership of both.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No such patterns were seen for those still in formal employment.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The researchers separately assessed whether changes in physical activity levels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affected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risk of death and compared this with the magnitude of the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effect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of social group membership.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They found that if a person exercised vigorously once a week before retirement, and kept up this frequency afterwards, their chance of dying over the next six years was 3%, rising to 6% if they reduced the frequency to less than once a week, and to 11% if they stopped altogether.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Among those who were still working, the equivalent figures were 3%, 5%, and 8%.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"Accordingly, we can see that the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effects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of physical activity on health were comparable to those 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yellow"/>
          <w:lang w:val="en" w:eastAsia="en-GB"/>
        </w:rPr>
        <w:t>associated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with maintaining old group memberships and developing new ones," write the researchers.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highlight w:val="magenta"/>
          <w:lang w:val="en" w:eastAsia="en-GB"/>
        </w:rPr>
        <w:lastRenderedPageBreak/>
        <w:t>This is an observational study so no firm conclusions can be drawn about cause and effect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, but the findings have unique practical implications for retirement planning, say the researchers.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"They suggest that as much as practitioners may help retirees adjust by providing support with financial planning, they may also help by providing social planning," they write.</w:t>
      </w:r>
    </w:p>
    <w:p w:rsidR="00DB050C" w:rsidRPr="00DB050C" w:rsidRDefault="00DB050C" w:rsidP="00DB050C">
      <w:pPr>
        <w:spacing w:after="150" w:line="240" w:lineRule="auto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"In this regard, </w:t>
      </w:r>
      <w:r w:rsidRPr="00ED2AED">
        <w:rPr>
          <w:rFonts w:ascii="Open Sans" w:eastAsia="Times New Roman" w:hAnsi="Open Sans" w:cs="Helvetica"/>
          <w:color w:val="333333"/>
          <w:sz w:val="20"/>
          <w:szCs w:val="20"/>
          <w:u w:val="single"/>
          <w:lang w:val="en" w:eastAsia="en-GB"/>
        </w:rPr>
        <w:t>practical interventions should focus on helping retirees to maintain their sense of purpose and belonging by assisting them to connect to groups and communities that are meaningful to them</w:t>
      </w:r>
      <w:r w:rsidRPr="00ED2AED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,"</w:t>
      </w: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 xml:space="preserve"> they conclude. </w:t>
      </w:r>
    </w:p>
    <w:p w:rsidR="00DB050C" w:rsidRPr="00DB050C" w:rsidRDefault="00DB050C" w:rsidP="00DB050C">
      <w:pPr>
        <w:spacing w:line="240" w:lineRule="auto"/>
        <w:jc w:val="center"/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</w:pPr>
      <w:r w:rsidRPr="00DB050C">
        <w:rPr>
          <w:rFonts w:ascii="Open Sans" w:eastAsia="Times New Roman" w:hAnsi="Open Sans" w:cs="Helvetica"/>
          <w:color w:val="333333"/>
          <w:sz w:val="20"/>
          <w:szCs w:val="20"/>
          <w:lang w:val="en" w:eastAsia="en-GB"/>
        </w:rPr>
        <w:t>###</w:t>
      </w:r>
    </w:p>
    <w:p w:rsidR="00E976BF" w:rsidRDefault="00E976BF"/>
    <w:sectPr w:rsidR="00E9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0C"/>
    <w:rsid w:val="002E5F15"/>
    <w:rsid w:val="0037071C"/>
    <w:rsid w:val="008C0D67"/>
    <w:rsid w:val="00DB050C"/>
    <w:rsid w:val="00E976BF"/>
    <w:rsid w:val="00ED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25C90-E326-41CD-A6CE-3F340CDE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50C"/>
    <w:pPr>
      <w:spacing w:before="300" w:after="150" w:line="240" w:lineRule="auto"/>
      <w:outlineLvl w:val="0"/>
    </w:pPr>
    <w:rPr>
      <w:rFonts w:ascii="inherit" w:eastAsia="Times New Roman" w:hAnsi="inherit" w:cs="Times New Roman"/>
      <w:b/>
      <w:bCs/>
      <w:kern w:val="36"/>
      <w:sz w:val="51"/>
      <w:szCs w:val="51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0C"/>
    <w:rPr>
      <w:rFonts w:ascii="inherit" w:eastAsia="Times New Roman" w:hAnsi="inherit" w:cs="Times New Roman"/>
      <w:b/>
      <w:bCs/>
      <w:kern w:val="36"/>
      <w:sz w:val="51"/>
      <w:szCs w:val="51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B050C"/>
    <w:rPr>
      <w:strike w:val="0"/>
      <w:dstrike w:val="0"/>
      <w:color w:val="0088CC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DB050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mmary">
    <w:name w:val="summary"/>
    <w:basedOn w:val="Normal"/>
    <w:rsid w:val="00DB050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institute">
    <w:name w:val="meta_institute"/>
    <w:basedOn w:val="Normal"/>
    <w:rsid w:val="00DB050C"/>
    <w:pPr>
      <w:spacing w:before="30" w:after="0" w:line="240" w:lineRule="auto"/>
    </w:pPr>
    <w:rPr>
      <w:rFonts w:ascii="Times New Roman" w:eastAsia="Times New Roman" w:hAnsi="Times New Roman" w:cs="Times New Roman"/>
      <w:caps/>
      <w:color w:val="909090"/>
      <w:sz w:val="15"/>
      <w:szCs w:val="15"/>
      <w:lang w:eastAsia="en-GB"/>
    </w:rPr>
  </w:style>
  <w:style w:type="character" w:customStyle="1" w:styleId="hidden-xs">
    <w:name w:val="hidden-xs"/>
    <w:basedOn w:val="DefaultParagraphFont"/>
    <w:rsid w:val="00DB050C"/>
  </w:style>
  <w:style w:type="character" w:styleId="Emphasis">
    <w:name w:val="Emphasis"/>
    <w:basedOn w:val="DefaultParagraphFont"/>
    <w:uiPriority w:val="20"/>
    <w:qFormat/>
    <w:rsid w:val="00DB05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561175">
      <w:bodyDiv w:val="1"/>
      <w:marLeft w:val="0"/>
      <w:marRight w:val="0"/>
      <w:marTop w:val="0"/>
      <w:marBottom w:val="33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0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8116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14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26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64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5</cp:revision>
  <dcterms:created xsi:type="dcterms:W3CDTF">2016-02-17T17:27:00Z</dcterms:created>
  <dcterms:modified xsi:type="dcterms:W3CDTF">2017-01-25T13:51:00Z</dcterms:modified>
</cp:coreProperties>
</file>