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92DD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Atomics guarantee two characteristics. At one hand, they are atomic, at the other hand, they provide synchronisation and order constraints on the program execution.</w:t>
      </w:r>
    </w:p>
    <w:p w14:paraId="74B704D2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C40D2A5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I introduced in the last post the sequential consistency as the default behaviour of atomic operations.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But,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what does that mean? You can specify for each atomic operation the memory order. If not specified, </w:t>
      </w: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memory_order_seq_cst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is used.</w:t>
      </w:r>
    </w:p>
    <w:p w14:paraId="4DDDBC36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this piece of code</w:t>
      </w:r>
    </w:p>
    <w:p w14:paraId="4E8A4D44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x.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store(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1);</w:t>
      </w:r>
    </w:p>
    <w:p w14:paraId="2AC307E4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res=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x.load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171275AB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is equivalent to the following piece of code.</w:t>
      </w:r>
    </w:p>
    <w:p w14:paraId="3A38F1AB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x.store(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1,std::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memory_order_seq_cst);</w:t>
      </w:r>
    </w:p>
    <w:p w14:paraId="359C1114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res=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x.load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(std::memory_order_seq_cst);</w:t>
      </w:r>
    </w:p>
    <w:p w14:paraId="3F47EB95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45257943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For simplicity reasons, I will use the first spelling in this post.</w:t>
      </w:r>
    </w:p>
    <w:p w14:paraId="2A954970" w14:textId="77777777" w:rsidR="00EB004A" w:rsidRPr="00EB004A" w:rsidRDefault="00EB004A" w:rsidP="00EB004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proofErr w:type="gramStart"/>
      <w:r w:rsidRPr="00EB004A">
        <w:rPr>
          <w:rFonts w:ascii="Helvetica" w:eastAsia="宋体" w:hAnsi="Helvetica" w:cs="Helvetica"/>
          <w:color w:val="444444"/>
          <w:kern w:val="0"/>
          <w:sz w:val="53"/>
          <w:szCs w:val="53"/>
        </w:rPr>
        <w:t>std::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 w:val="53"/>
          <w:szCs w:val="53"/>
        </w:rPr>
        <w:t>atomic_flag</w:t>
      </w:r>
    </w:p>
    <w:p w14:paraId="3C2F2774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atomic_flag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has a simple interface.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It's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method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clear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enables you the set its value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false,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with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test_and_set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back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true. 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In case you use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test_and_set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you get the old value back. To use </w:t>
      </w: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atomic_flag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it must be initialized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with the constant ATOMIC_FLAG_INIT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That is not so thrilling. But </w:t>
      </w: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atomic_flag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has two very interesting properties. </w:t>
      </w:r>
    </w:p>
    <w:p w14:paraId="780957D7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EB004A">
        <w:rPr>
          <w:rFonts w:ascii="Courier New" w:eastAsia="宋体" w:hAnsi="Courier New" w:cs="Courier New"/>
          <w:b/>
          <w:bCs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b/>
          <w:bCs/>
          <w:color w:val="444444"/>
          <w:kern w:val="0"/>
          <w:szCs w:val="21"/>
        </w:rPr>
        <w:t>atomic_flag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is</w:t>
      </w:r>
    </w:p>
    <w:p w14:paraId="197BD6FB" w14:textId="77777777" w:rsidR="00EB004A" w:rsidRPr="00EB004A" w:rsidRDefault="00EB004A" w:rsidP="00EB00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the only lock-free atomic.</w:t>
      </w:r>
    </w:p>
    <w:p w14:paraId="3EF32909" w14:textId="77777777" w:rsidR="00EB004A" w:rsidRPr="00EB004A" w:rsidRDefault="00EB004A" w:rsidP="00EB00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the building block for higher thread abstractions.</w:t>
      </w:r>
    </w:p>
    <w:p w14:paraId="117A0D8C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The only lock-free atomic? The remaining more powerful atomics can provide their functionality by using a </w:t>
      </w:r>
      <w:hyperlink r:id="rId5" w:history="1">
        <w:r w:rsidRPr="00EB004A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mutex.</w:t>
        </w:r>
      </w:hyperlink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That is according to the C++ standard. 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these atomics have a method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is_lock_free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to check if the atomic uses internally a mutex. On the popular platforms, I always get the answer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But you should be aware of that.</w:t>
      </w:r>
    </w:p>
    <w:p w14:paraId="12666E15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The interface of a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std::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>atomic_flag is sufficient to build a spinlock. With a spinlock, you can protect a </w:t>
      </w:r>
      <w:hyperlink r:id="rId6" w:anchor="CriticalSection" w:history="1">
        <w:r w:rsidRPr="00EB004A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critical section</w:t>
        </w:r>
      </w:hyperlink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similar to a mutex. But the spinlock will not passively wait in opposite to a mutex until it gets it mutex. It will eagerly ask for the critical section.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it saves the expensive context change in the wait state but it fully utilises the CPU:</w:t>
      </w:r>
    </w:p>
    <w:p w14:paraId="7E99D445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color w:val="444444"/>
          <w:kern w:val="0"/>
          <w:szCs w:val="21"/>
        </w:rPr>
        <w:t>The example shows the implementation of a spinlock with the help of </w:t>
      </w: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atomic_flag.</w:t>
      </w:r>
    </w:p>
    <w:p w14:paraId="38D132AC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// spinLock.cpp</w:t>
      </w:r>
    </w:p>
    <w:p w14:paraId="4C91BD23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E11BA97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&lt;atomic&gt;</w:t>
      </w:r>
    </w:p>
    <w:p w14:paraId="592FE249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14:paraId="1D08E389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790DD083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EB004A">
        <w:rPr>
          <w:rFonts w:ascii="Consolas" w:eastAsia="宋体" w:hAnsi="Consolas" w:cs="宋体"/>
          <w:color w:val="2B91AF"/>
          <w:kern w:val="0"/>
          <w:sz w:val="20"/>
          <w:szCs w:val="20"/>
        </w:rPr>
        <w:t>Spinlock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  <w:proofErr w:type="gramEnd"/>
    </w:p>
    <w:p w14:paraId="22053850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atomic_flag flag;</w:t>
      </w:r>
    </w:p>
    <w:p w14:paraId="3D4E1F51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public:</w:t>
      </w:r>
    </w:p>
    <w:p w14:paraId="7914407D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Spinlock(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): flag(ATOMIC_FLAG_INIT) {}</w:t>
      </w:r>
    </w:p>
    <w:p w14:paraId="18FAE1FD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BBC7402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EB004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lock(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37BB6D68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 flag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.test_and_set() );</w:t>
      </w:r>
    </w:p>
    <w:p w14:paraId="2C611236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14:paraId="23047CE2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7E37A6B7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EB004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unlock(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3803B8A9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flag.clear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01D000BE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14:paraId="23B9283B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};</w:t>
      </w:r>
    </w:p>
    <w:p w14:paraId="1149238D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3DE5809C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Spinlock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spin;</w:t>
      </w:r>
      <w:proofErr w:type="gramEnd"/>
    </w:p>
    <w:p w14:paraId="2883B6D7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00A2B99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workOnResource(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01377017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spin.lock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46D3DE39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EB004A">
        <w:rPr>
          <w:rFonts w:ascii="Consolas" w:eastAsia="宋体" w:hAnsi="Consolas" w:cs="宋体"/>
          <w:color w:val="008000"/>
          <w:kern w:val="0"/>
          <w:sz w:val="20"/>
          <w:szCs w:val="20"/>
        </w:rPr>
        <w:t>// shared resource</w:t>
      </w:r>
    </w:p>
    <w:p w14:paraId="49010F91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spin.unlock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48BF1155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6508B3AE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9E21732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1A08BBE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main(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571DC2CD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2BC716F4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t(workOnResource);</w:t>
      </w:r>
    </w:p>
    <w:p w14:paraId="0FC85860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EB004A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t2(workOnResource);</w:t>
      </w:r>
    </w:p>
    <w:p w14:paraId="13F3042A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CF375F4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t.join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53010268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t</w:t>
      </w:r>
      <w:proofErr w:type="gramStart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2.join</w:t>
      </w:r>
      <w:proofErr w:type="gramEnd"/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68C637DB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759B1DD" w14:textId="77777777" w:rsidR="00EB004A" w:rsidRPr="00EB004A" w:rsidRDefault="00EB004A" w:rsidP="00EB004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EB004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22A701A0" w14:textId="274F13E0" w:rsidR="00DD43A1" w:rsidRDefault="00DD43A1"/>
    <w:p w14:paraId="45CA6799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The both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threads t and t2 (line 31 and 32) are fighting for the critical section. For simplicity reasons the critical section in line 24 consists only of a comment. How does it work? The class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Spinlock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has -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similar to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a mutex - the two methods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lock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and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unlock.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In addition to that the constructor of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Spinlock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initializes in 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line 9 the </w:t>
      </w:r>
      <w:proofErr w:type="gramStart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atomic_flag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In case thread t wants to execute the function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workOnRessource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two scenarios can happen.</w:t>
      </w:r>
    </w:p>
    <w:p w14:paraId="00F52D41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First,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the thread t gets the lock.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the lock invocation was successful. The lock invocation is successful, if the initial value of the flag in line 12 is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In this case thread t sets it in an atomic operation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true.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That value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true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is the value, the while loop returns to the other thread t2, if it tries to get the lock.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thread t2 is caught in the rat race. Thread t2 has no possibility to set the value of the flag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false.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So t2 must eagerly wait until thread t1 executes the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unlock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method and sets the flag to </w:t>
      </w:r>
      <w:r w:rsidRPr="00EB004A">
        <w:rPr>
          <w:rFonts w:ascii="Courier New" w:eastAsia="宋体" w:hAnsi="Courier New" w:cs="Courier New"/>
          <w:color w:val="444444"/>
          <w:kern w:val="0"/>
          <w:szCs w:val="21"/>
        </w:rPr>
        <w:t>false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> (line 15 - 17).</w:t>
      </w:r>
    </w:p>
    <w:p w14:paraId="58D5D3D4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B004A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Second,</w:t>
      </w:r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 the thread t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don't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get the lock. </w:t>
      </w: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we are in scenario 1 with changed roles.</w:t>
      </w:r>
    </w:p>
    <w:p w14:paraId="1E2C5538" w14:textId="77777777" w:rsidR="00EB004A" w:rsidRPr="00EB004A" w:rsidRDefault="00EB004A" w:rsidP="00EB004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EB004A">
        <w:rPr>
          <w:rFonts w:ascii="Helvetica" w:eastAsia="宋体" w:hAnsi="Helvetica" w:cs="Helvetica"/>
          <w:color w:val="444444"/>
          <w:kern w:val="0"/>
          <w:szCs w:val="21"/>
        </w:rPr>
        <w:t>It's</w:t>
      </w:r>
      <w:proofErr w:type="gramEnd"/>
      <w:r w:rsidRPr="00EB004A">
        <w:rPr>
          <w:rFonts w:ascii="Helvetica" w:eastAsia="宋体" w:hAnsi="Helvetica" w:cs="Helvetica"/>
          <w:color w:val="444444"/>
          <w:kern w:val="0"/>
          <w:szCs w:val="21"/>
        </w:rPr>
        <w:t xml:space="preserve"> very interesting to compare the active waiting of a spinlock with the passive waiting of a mutex.</w:t>
      </w:r>
    </w:p>
    <w:p w14:paraId="6D8DBD9E" w14:textId="77777777" w:rsidR="00420737" w:rsidRDefault="00420737" w:rsidP="0042073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Spinlock versus Mutex</w:t>
      </w:r>
    </w:p>
    <w:p w14:paraId="71B0357B" w14:textId="77777777" w:rsidR="00420737" w:rsidRDefault="00420737" w:rsidP="0042073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What is happening to the CPU load, if the function </w:t>
      </w:r>
      <w:r>
        <w:rPr>
          <w:rFonts w:ascii="Courier New" w:hAnsi="Courier New" w:cs="Courier New"/>
          <w:color w:val="444444"/>
          <w:sz w:val="21"/>
          <w:szCs w:val="21"/>
        </w:rPr>
        <w:t>workOnRessoucre</w:t>
      </w:r>
      <w:r>
        <w:rPr>
          <w:rFonts w:ascii="Helvetica" w:hAnsi="Helvetica" w:cs="Helvetica"/>
          <w:color w:val="444444"/>
          <w:sz w:val="21"/>
          <w:szCs w:val="21"/>
        </w:rPr>
        <w:t> locks the spinlock for 2 seconds (line 23 - 25)?</w:t>
      </w:r>
    </w:p>
    <w:p w14:paraId="23064680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8000"/>
          <w:kern w:val="0"/>
          <w:sz w:val="20"/>
          <w:szCs w:val="20"/>
        </w:rPr>
        <w:t>// spinLockSleep.cpp</w:t>
      </w:r>
    </w:p>
    <w:p w14:paraId="42CB743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2373CE7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&lt;atomic&gt;</w:t>
      </w:r>
    </w:p>
    <w:p w14:paraId="6C281D3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14:paraId="59F6BD9F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9D55E64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Spinlock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  <w:proofErr w:type="gramEnd"/>
    </w:p>
    <w:p w14:paraId="3993162B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atomic_flag flag;</w:t>
      </w:r>
    </w:p>
    <w:p w14:paraId="5AC6426A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public:</w:t>
      </w:r>
    </w:p>
    <w:p w14:paraId="02EED1B3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Spinlock(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): flag(ATOMIC_FLAG_INIT) {}</w:t>
      </w:r>
    </w:p>
    <w:p w14:paraId="1EEF76CD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3AD67D8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lock(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0E75C45B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 flag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.test_and_set() );</w:t>
      </w:r>
    </w:p>
    <w:p w14:paraId="56FA8656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14:paraId="640082AF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2A24D91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unlock(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27866CEC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flag.clear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6B0D6AE2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14:paraId="7CCA4613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};</w:t>
      </w:r>
    </w:p>
    <w:p w14:paraId="76EF4F58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55C3DA54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Spinlock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spin;</w:t>
      </w:r>
      <w:proofErr w:type="gramEnd"/>
    </w:p>
    <w:p w14:paraId="559BAFF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50BB7731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workOnResource(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42D87D6D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spin.lock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06508449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this_thread::sleep_for(std::chrono::milliseconds(2000));</w:t>
      </w:r>
    </w:p>
    <w:p w14:paraId="59EF9526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spin.unlock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5739A839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>}</w:t>
      </w:r>
    </w:p>
    <w:p w14:paraId="59F76F3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47383E1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5E9706DC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main(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62EF01A2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61E8A48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t(workOnResource);</w:t>
      </w:r>
    </w:p>
    <w:p w14:paraId="5CABAB3F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t2(workOnResource);</w:t>
      </w:r>
    </w:p>
    <w:p w14:paraId="40D5677A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55EF9A1F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t.join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63F87931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t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2.join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4E4E3626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2980387B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772049E7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In case the theory is right, one of the four cores of my PC must be fully utilized. Exactly that you can see in the screenshot.</w:t>
      </w:r>
    </w:p>
    <w:p w14:paraId="2CC00BD2" w14:textId="1CB8690D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436050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7A0B93CB" wp14:editId="23BCCAAF">
            <wp:extent cx="5274310" cy="4968240"/>
            <wp:effectExtent l="0" t="0" r="2540" b="3810"/>
            <wp:docPr id="2" name="图片 2" descr="spinLock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LockSle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3627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A345F38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lastRenderedPageBreak/>
        <w:t xml:space="preserve">The screenshot shows in a nice way, that the load of one core gets 100%. But my PC is fair. Each time a different core </w:t>
      </w:r>
      <w:proofErr w:type="gramStart"/>
      <w:r w:rsidRPr="00436050">
        <w:rPr>
          <w:rFonts w:ascii="Helvetica" w:eastAsia="宋体" w:hAnsi="Helvetica" w:cs="Helvetica"/>
          <w:color w:val="444444"/>
          <w:kern w:val="0"/>
          <w:szCs w:val="21"/>
        </w:rPr>
        <w:t>has to</w:t>
      </w:r>
      <w:proofErr w:type="gramEnd"/>
      <w:r w:rsidRPr="00436050">
        <w:rPr>
          <w:rFonts w:ascii="Helvetica" w:eastAsia="宋体" w:hAnsi="Helvetica" w:cs="Helvetica"/>
          <w:color w:val="444444"/>
          <w:kern w:val="0"/>
          <w:szCs w:val="21"/>
        </w:rPr>
        <w:t xml:space="preserve"> perform the busy waiting.</w:t>
      </w:r>
    </w:p>
    <w:p w14:paraId="3635B425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I use in the next concise program a mutex instead of a spinlock.</w:t>
      </w:r>
    </w:p>
    <w:p w14:paraId="454CD040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&lt;mutex&gt;</w:t>
      </w:r>
    </w:p>
    <w:p w14:paraId="2EDDF4CD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14:paraId="1405363D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26FE8CD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mutex mut;</w:t>
      </w:r>
    </w:p>
    <w:p w14:paraId="0E6ED7CD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4D597AF6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workOnResource(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7CCEFEA3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mut.lock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2C0BBA2A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this_thread::sleep_for(std::chrono::milliseconds(5000));</w:t>
      </w:r>
    </w:p>
    <w:p w14:paraId="58F195FA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mut.unlock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471384EA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52DEF0D4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4DC9DD77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main(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54420003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3074E82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t(workOnResource);</w:t>
      </w:r>
    </w:p>
    <w:p w14:paraId="4A5B756B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436050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t2(workOnResource);</w:t>
      </w:r>
    </w:p>
    <w:p w14:paraId="31B45973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ED85782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t.join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7CA2020C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t</w:t>
      </w:r>
      <w:proofErr w:type="gramStart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2.join</w:t>
      </w:r>
      <w:proofErr w:type="gramEnd"/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6E356EE2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2EBBCEE" w14:textId="77777777" w:rsidR="00436050" w:rsidRPr="00436050" w:rsidRDefault="00436050" w:rsidP="004360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36050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78BBAE6E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531FA619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Although I execute the program several times, I can not observe a higher load of the cores.</w:t>
      </w:r>
    </w:p>
    <w:p w14:paraId="0033FBE8" w14:textId="77777777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65539931" w14:textId="7D0EA778" w:rsidR="00436050" w:rsidRPr="00436050" w:rsidRDefault="00436050" w:rsidP="004360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36050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 wp14:anchorId="2931D0B4" wp14:editId="700EA64C">
            <wp:extent cx="5274310" cy="4949190"/>
            <wp:effectExtent l="0" t="0" r="2540" b="3810"/>
            <wp:docPr id="1" name="图片 1" descr="mu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t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52BE" w14:textId="77777777" w:rsidR="00EB004A" w:rsidRPr="00420737" w:rsidRDefault="00EB004A">
      <w:pPr>
        <w:rPr>
          <w:rFonts w:hint="eastAsia"/>
        </w:rPr>
      </w:pPr>
    </w:p>
    <w:sectPr w:rsidR="00EB004A" w:rsidRPr="0042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6DC"/>
    <w:multiLevelType w:val="multilevel"/>
    <w:tmpl w:val="142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13"/>
    <w:rsid w:val="00420737"/>
    <w:rsid w:val="00436050"/>
    <w:rsid w:val="00DD43A1"/>
    <w:rsid w:val="00EB004A"/>
    <w:rsid w:val="00F5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BE7"/>
  <w15:chartTrackingRefBased/>
  <w15:docId w15:val="{A6B417FF-0933-4253-8807-40CFE71F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00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0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004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B004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EB004A"/>
    <w:rPr>
      <w:b/>
      <w:bCs/>
    </w:rPr>
  </w:style>
  <w:style w:type="character" w:styleId="a5">
    <w:name w:val="Hyperlink"/>
    <w:basedOn w:val="a0"/>
    <w:uiPriority w:val="99"/>
    <w:semiHidden/>
    <w:unhideWhenUsed/>
    <w:rsid w:val="00EB0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dernescpp.com/index.php/component/content/article?id=157:threads-sharing-data&amp;catid=35:c&amp;Itemid=239" TargetMode="External"/><Relationship Id="rId5" Type="http://schemas.openxmlformats.org/officeDocument/2006/relationships/hyperlink" Target="http://modernescpp.com/index.php/the-risk-of-mutex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3</cp:revision>
  <dcterms:created xsi:type="dcterms:W3CDTF">2021-02-09T00:59:00Z</dcterms:created>
  <dcterms:modified xsi:type="dcterms:W3CDTF">2021-02-09T01:46:00Z</dcterms:modified>
</cp:coreProperties>
</file>