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RAJASTHAN STATE e-GOVERNANCE AUTHORITY (RSEGA)</w:t>
      </w:r>
    </w:p>
    <w:p>
      <w:pPr>
        <w:pStyle w:val="Heading1"/>
      </w:pPr>
      <w:r>
        <w:t>REQUEST FOR PROPOSAL (RFP)</w:t>
      </w:r>
    </w:p>
    <w:p>
      <w:pPr>
        <w:pStyle w:val="Heading1"/>
      </w:pPr>
      <w:r>
        <w:t>FOR IMPLEMENTATION OF AI-POWERED CITIZEN SERVICES PLATFORM (CSP)</w:t>
      </w:r>
    </w:p>
    <w:p>
      <w:r>
        <w:t>RFP Reference No.: RSEGA/ICT/AI-CSP/2026/01</w:t>
      </w:r>
    </w:p>
    <w:p>
      <w:r>
        <w:t>Date of Issue: 10 June 2026</w:t>
      </w:r>
    </w:p>
    <w:p>
      <w:r>
        <w:t>Last Date for Submission: 10 July 2026</w:t>
      </w:r>
    </w:p>
    <w:p/>
    <w:p>
      <w:pPr>
        <w:pStyle w:val="Heading2"/>
      </w:pPr>
      <w:r>
        <w:t>PART A — INTRODUCTION AND BACKGROUND</w:t>
      </w:r>
    </w:p>
    <w:p>
      <w:r>
        <w:t>The Rajasthan State e-Governance Authority (RSEGA) invites sealed bids from experienced, qualified, and financially sound firms for the Design, Development, and Operationalisation of an AI-Powered Citizen Services Platform (CSP). The platform shall integrate AI/ML-driven natural language processing, automated grievance routing, predictive analytics, and a unified citizen dashboard accessible across web and mobile channels. The successful implementation partner will work closely with RSEGA to deliver production-ready AI use cases that measurably improve citizen satisfaction and service delivery timelines.</w:t>
      </w:r>
    </w:p>
    <w:p>
      <w:pPr>
        <w:pStyle w:val="Heading2"/>
      </w:pPr>
      <w:r>
        <w:t>PART B — MANDATORY DOCUMENTS TO BE SUBMITTED WITH BID</w:t>
      </w:r>
    </w:p>
    <w:p>
      <w:r>
        <w:t>The following mandatory documents must be submitted along with the technical bid. Bids not accompanied by these documents shall be summarily rejected.</w:t>
      </w:r>
    </w:p>
    <w:p>
      <w:pPr>
        <w:pStyle w:val="ListNumber"/>
      </w:pPr>
      <w:r>
        <w:t>Submission of Earnest Money Deposit (EMD) of Rs. 25 Lakh by Demand Draft or Bank Guarantee in favour of RSEGA payable at Jaipur.</w:t>
      </w:r>
    </w:p>
    <w:p>
      <w:pPr>
        <w:pStyle w:val="ListNumber"/>
      </w:pPr>
      <w:r>
        <w:t>Submission of Certificate of Incorporation showing registration of the bidding entity in India.</w:t>
      </w:r>
    </w:p>
    <w:p>
      <w:pPr>
        <w:pStyle w:val="ListNumber"/>
      </w:pPr>
      <w:r>
        <w:t>Submission of self-declaration of non-blacklisting on company letterhead, signed by the authorised signatory.</w:t>
      </w:r>
    </w:p>
    <w:p>
      <w:pPr>
        <w:pStyle w:val="ListNumber"/>
      </w:pPr>
      <w:r>
        <w:t>Submission of Integrity Pact as per Annexure-1, duly signed.</w:t>
      </w:r>
    </w:p>
    <w:p>
      <w:pPr>
        <w:pStyle w:val="ListNumber"/>
      </w:pPr>
      <w:r>
        <w:t>Submission of Non-Disclosure Agreement (NDA) as per Annexure-2, duly signed.</w:t>
      </w:r>
    </w:p>
    <w:p>
      <w:pPr>
        <w:pStyle w:val="ListNumber"/>
      </w:pPr>
      <w:r>
        <w:t>Submission of Power of Attorney in favour of the authorised signatory.</w:t>
      </w:r>
    </w:p>
    <w:p>
      <w:pPr>
        <w:pStyle w:val="ListNumber"/>
      </w:pPr>
      <w:r>
        <w:t>Submission of audited financial statements for the last 3 financial years certified by a Statutory Auditor.</w:t>
      </w:r>
    </w:p>
    <w:p>
      <w:pPr>
        <w:pStyle w:val="Heading2"/>
      </w:pPr>
      <w:r>
        <w:t>PART C — TECHNICAL EVALUATION CRITERIA AND SCORING</w:t>
      </w:r>
    </w:p>
    <w:p>
      <w:r>
        <w:t>The technical bid will be evaluated on the criteria described below. Marks allocated to categories are defined in the tables that follow. The minimum qualifying marks: Bidder must score 70% in each category separately and 70% overall to be declared technically qualified.</w:t>
      </w:r>
    </w:p>
    <w:p>
      <w:r>
        <w:t>Scoring Summary: Total marks = 100. Overall pass threshold = 70 marks (70%). Category minimums: each category has a minimum of 70% in each category separately. Bids that score below 70% in any single category will not be technically qualified, irrespective of the overall score.</w:t>
      </w:r>
    </w:p>
    <w:p>
      <w:pPr>
        <w:pStyle w:val="Heading3"/>
      </w:pPr>
      <w:r>
        <w:t>Category A: Bidder AI Delivery Capability — Maximum Marks: 50 | Weight: 50%</w:t>
      </w:r>
    </w:p>
    <w:p>
      <w:r>
        <w:t>This category assesses the organisation's demonstrated capability to deliver production AI/ML systems at scale. Marks allocated to Category A criteria are detailed below.</w:t>
      </w:r>
    </w:p>
    <w:p>
      <w:pPr>
        <w:pStyle w:val="Heading4"/>
      </w:pPr>
      <w:r>
        <w:t>Criterion 1: AI/ML Use Cases Delivered — 35 Marks</w:t>
      </w:r>
    </w:p>
    <w:p>
      <w:r>
        <w:t>Sub-Criterion 1.a: Production AI/ML Deployments in Organisation — Maximum marks: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Qualifying Condition</w:t>
            </w:r>
          </w:p>
        </w:tc>
        <w:tc>
          <w:tcPr>
            <w:tcW w:type="dxa" w:w="4320"/>
          </w:tcPr>
          <w:p>
            <w:r>
              <w:t>Marks Awarded</w:t>
            </w:r>
          </w:p>
        </w:tc>
      </w:tr>
      <w:tr>
        <w:tc>
          <w:tcPr>
            <w:tcW w:type="dxa" w:w="4320"/>
          </w:tcPr>
          <w:p>
            <w:r>
              <w:t>8 or more production AI/ML use cases deployed (not POCs/prototypes)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5 to 7 production AI/ML deployments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3 to 4 production AI/ML deployments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r>
        <w:t>Sub-Criterion 1.b: Government / Public-Sector AI Experience — Maximum marks: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Qualifying Condition</w:t>
            </w:r>
          </w:p>
        </w:tc>
        <w:tc>
          <w:tcPr>
            <w:tcW w:type="dxa" w:w="4320"/>
          </w:tcPr>
          <w:p>
            <w:r>
              <w:t>Marks Awarded</w:t>
            </w:r>
          </w:p>
        </w:tc>
      </w:tr>
      <w:tr>
        <w:tc>
          <w:tcPr>
            <w:tcW w:type="dxa" w:w="4320"/>
          </w:tcPr>
          <w:p>
            <w:r>
              <w:t>5 or more production AI projects for Central/State Govt or PSU clients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3 to 4 such projects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1 to 2 such projects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4"/>
      </w:pPr>
      <w:r>
        <w:t>Criterion 2: Team Expertise and Profile — 15 Marks</w:t>
      </w:r>
    </w:p>
    <w:p>
      <w:r>
        <w:t>Sub-Criterion 2.a: e-Governance Domain Expertise — Maximum marks: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Qualifying Condition</w:t>
            </w:r>
          </w:p>
        </w:tc>
        <w:tc>
          <w:tcPr>
            <w:tcW w:type="dxa" w:w="4320"/>
          </w:tcPr>
          <w:p>
            <w:r>
              <w:t>Marks Awarded</w:t>
            </w:r>
          </w:p>
        </w:tc>
      </w:tr>
      <w:tr>
        <w:tc>
          <w:tcPr>
            <w:tcW w:type="dxa" w:w="4320"/>
          </w:tcPr>
          <w:p>
            <w:r>
              <w:t>12 or more proposed team members with 3+ years e-Governance IT project experience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8 to 11 team members meeting the criterion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4 to 7 team members meeting the criterion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3"/>
      </w:pPr>
      <w:r>
        <w:t>Category B: Cloud Platform and Compliance — Maximum Marks: 30 | Weight: 30%</w:t>
      </w:r>
    </w:p>
    <w:p>
      <w:r>
        <w:t>This category evaluates the cloud infrastructure proposed, security compliance posture, and financial stability of the bidder. Maximum marks for Category B: 30 marks.</w:t>
      </w:r>
    </w:p>
    <w:p>
      <w:r>
        <w:t>Sub-Criterion 3.a: NIC/MeitY Empanelled Cloud Service Provider — Maximum marks: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Qualifying Condition</w:t>
            </w:r>
          </w:p>
        </w:tc>
        <w:tc>
          <w:tcPr>
            <w:tcW w:type="dxa" w:w="4320"/>
          </w:tcPr>
          <w:p>
            <w:r>
              <w:t>Marks Awarded</w:t>
            </w:r>
          </w:p>
        </w:tc>
      </w:tr>
      <w:tr>
        <w:tc>
          <w:tcPr>
            <w:tcW w:type="dxa" w:w="4320"/>
          </w:tcPr>
          <w:p>
            <w:r>
              <w:t>Proposed CSP is NIC/MeitY empanelled AND operates sovereign India data centres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CSP is MeitY empanelled but without dedicated India-sovereign data centres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r>
        <w:t>Sub-Criterion 3.b: Compliance and Security Certifications — Maximum marks: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Qualifying Condition</w:t>
            </w:r>
          </w:p>
        </w:tc>
        <w:tc>
          <w:tcPr>
            <w:tcW w:type="dxa" w:w="4320"/>
          </w:tcPr>
          <w:p>
            <w:r>
              <w:t>Marks Awarded</w:t>
            </w:r>
          </w:p>
        </w:tc>
      </w:tr>
      <w:tr>
        <w:tc>
          <w:tcPr>
            <w:tcW w:type="dxa" w:w="4320"/>
          </w:tcPr>
          <w:p>
            <w:r>
              <w:t>CMMI Level 5 + ISO 27001 + STQC certified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CMMI Level 3 + ISO 27001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ISO 27001 only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3"/>
      </w:pPr>
      <w:r>
        <w:t>Category C: Technical Presentation and Live Demonstration — Maximum Marks: 20 | Weight: 20%</w:t>
      </w:r>
    </w:p>
    <w:p>
      <w:r>
        <w:t>Shortlisted bidders shall be invited for a Technical Presentation and Live Demonstration before the RSEGA Evaluation Committee. Evaluation at bid stage will be based on the vendor's demonstration plan and evidence of live systems.</w:t>
      </w:r>
    </w:p>
    <w:p>
      <w:r>
        <w:t>Sub-Criterion 4.a: Technical Presentation — Maximum marks: 10</w:t>
      </w:r>
    </w:p>
    <w:p>
      <w:r>
        <w:t>Evaluated on clarity of solution architecture, alignment to RSEGA requirements, AI model governance, data privacy design, and implementation roadmap. Full marks (10) awarded for a detailed presentation backed by live system evidence. Partial marks (5) for a plan with limited system evidence.</w:t>
      </w:r>
    </w:p>
    <w:p>
      <w:r>
        <w:t>Sub-Criterion 4.b: Live Platform Demonstration — Maximum marks: 10</w:t>
      </w:r>
    </w:p>
    <w:p>
      <w:r>
        <w:t>The vendor must conduct a live demonstration of their AI platform or an analogous deployed system. Full marks (10) awarded if a live working system is demonstrated with vendor commitment and evidence of existing live deployments. Partial marks (5) if vendor commits to a live demo with supporting capability evidence.</w:t>
      </w:r>
    </w:p>
    <w:p>
      <w:pPr>
        <w:pStyle w:val="Heading2"/>
      </w:pPr>
      <w:r>
        <w:t>PART D — FINANCIAL BID</w:t>
      </w:r>
    </w:p>
    <w:p>
      <w:r>
        <w:t>The financial bid shall be submitted in a separate sealed envelope. Financial bids of only technically qualified vendors (those scoring 70% overall and 70% in each category separately) will be opened. The L1 (lowest bid) among technically qualified vendors will be awarded the contract.</w:t>
      </w:r>
    </w:p>
    <w:p>
      <w:pPr>
        <w:pStyle w:val="Heading2"/>
      </w:pPr>
      <w:r>
        <w:t>PART E — GENERAL CONDITIONS</w:t>
      </w:r>
    </w:p>
    <w:p>
      <w:r>
        <w:t>RSEGA reserves the right to accept or reject any bid without assigning reasons. All queries must be submitted in writing before the pre-bid meeting date. The decision of the RSEGA Evaluation Committee shall be final and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