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BID</w:t>
      </w:r>
    </w:p>
    <w:p>
      <w:r>
        <w:t>RFP for AI-Powered Citizen Services Platform</w:t>
      </w:r>
    </w:p>
    <w:p>
      <w:r>
        <w:t>Rajasthan State e-Governance Authority (RSEGA)</w:t>
      </w:r>
    </w:p>
    <w:p/>
    <w:p>
      <w:r>
        <w:t>Submitted by: SoftByte Innovations Pvt. Ltd.</w:t>
      </w:r>
    </w:p>
    <w:p>
      <w:r>
        <w:t>Date: July 2026</w:t>
      </w:r>
    </w:p>
    <w:p/>
    <w:p>
      <w:pPr>
        <w:pStyle w:val="Heading2"/>
      </w:pPr>
      <w:r>
        <w:t>1. About SoftByte Innovations</w:t>
      </w:r>
    </w:p>
    <w:p>
      <w:r>
        <w:t>SoftByte Innovations Pvt. Ltd. is a growing IT and digital solutions company incorporated in India in March 2023. We specialise in web application development, mobile apps, and emerging technologies including Artificial Intelligence. Although we are a relatively new company (approximately 3 years old), we are passionate about the potential of AI for citizen services and believe our fresh approach offers innovation that larger, more traditional vendors cannot match.</w:t>
      </w:r>
    </w:p>
    <w:p>
      <w:pPr>
        <w:pStyle w:val="Heading2"/>
      </w:pPr>
      <w:r>
        <w:t>2. Our AI and Technology Experience</w:t>
      </w:r>
    </w:p>
    <w:p>
      <w:r>
        <w:t>SoftByte has worked on a number of AI and machine learning projects since our founding. We have completed 2 AI projects for clients: (1) A chatbot prototype built for a private retail chain to answer customer FAQs — this was an internal pilot and has not yet been launched in production; (2) A document classification tool for a mid-size IT services company — this was a proof-of-concept that the client evaluated but did not deploy. Neither project is currently running in a production environment with active end-users. We are actively seeking our first production government AI deployment and believe this RSEGA project would be an excellent first such engagement.</w:t>
      </w:r>
    </w:p>
    <w:p>
      <w:pPr>
        <w:pStyle w:val="Heading2"/>
      </w:pPr>
      <w:r>
        <w:t>3. Government and Public Sector Experience</w:t>
      </w:r>
    </w:p>
    <w:p>
      <w:r>
        <w:t>SoftByte has limited direct experience with Central or State Government AI projects. One of our co-founders previously worked for a larger IT firm that delivered an e-Municipality web portal for a district municipal council; however, that project was not under SoftByte's name and was a general web application, not an AI project. We do not currently have any government or PSU AI project completion certificates to submit.</w:t>
      </w:r>
    </w:p>
    <w:p>
      <w:pPr>
        <w:pStyle w:val="Heading2"/>
      </w:pPr>
      <w:r>
        <w:t>4. Team Composition</w:t>
      </w:r>
    </w:p>
    <w:p>
      <w:r>
        <w:t>SoftByte will deploy a 6-member team for this engagement. Our team consists of: 2 software developers (2 years experience each in web development), 1 data scientist (fresher, 8 months experience with ML libraries), 1 project coordinator (3 years general IT project management, no e-Governance background), 1 UI/UX designer, and 1 business analyst. We acknowledge that our team currently has 0 members with 3+ years of specific e-Governance IT project experience. We plan to hire or engage consultants with e-Governance experience once the contract is awarded.</w:t>
      </w:r>
    </w:p>
    <w:p>
      <w:pPr>
        <w:pStyle w:val="Heading2"/>
      </w:pPr>
      <w:r>
        <w:t>5. Cloud Infrastructure</w:t>
      </w:r>
    </w:p>
    <w:p>
      <w:r>
        <w:t>For cost efficiency and flexibility, SoftByte proposes to use DigitalOcean as our primary Cloud Service Provider. DigitalOcean offers competitive pricing, easy-to-use APIs, and good uptime guarantees. We acknowledge that DigitalOcean is not currently empanelled with NIC or MeitY, and its data centres for our proposed configuration are located in Singapore. We believe the security controls offered are adequate for the proposed use case and plan to apply for MeitY empanelment consideration in the future. As a fallback, we may consider using Google Cloud Platform (GCP) which has some Indian data centre presence, though we have not yet finalised this choice.</w:t>
      </w:r>
    </w:p>
    <w:p>
      <w:pPr>
        <w:pStyle w:val="Heading2"/>
      </w:pPr>
      <w:r>
        <w:t>6. Certifications and Compliance</w:t>
      </w:r>
    </w:p>
    <w:p>
      <w:r>
        <w:t>SoftByte is in the process of obtaining ISO 27001 certification; the audit is scheduled for Q3 2026. We do not currently hold ISO 27001, CMMI, or STQC certifications. We are committed to obtaining these certifications and can provide a timeline upon request.</w:t>
      </w:r>
    </w:p>
    <w:p>
      <w:pPr>
        <w:pStyle w:val="Heading2"/>
      </w:pPr>
      <w:r>
        <w:t>7. Financial Information</w:t>
      </w:r>
    </w:p>
    <w:p>
      <w:r>
        <w:t>SoftByte is a young company and our revenues are growing rapidly. Our annual turnover for FY 2023-24 was ₹1.8 Crore (first partial year of operations), FY 2024-25 was ₹4.2 Crore, and FY 2025-26 (projected, unaudited) is approximately ₹9 Crore. We recognise this is below the thresholds mentioned in the RFP scoring criteria; however, we are confident in our team's technical capabilities to deliver the project within budget despite our current scale.</w:t>
      </w:r>
    </w:p>
    <w:p>
      <w:pPr>
        <w:pStyle w:val="Heading2"/>
      </w:pPr>
      <w:r>
        <w:t>8. Technical Presentation and Demonstration</w:t>
      </w:r>
    </w:p>
    <w:p>
      <w:r>
        <w:t>SoftByte has prepared a presentation covering our proposed approach to the RSEGA Citizen Services Platform. For the demonstration component, we plan to show pre-recorded video walkthroughs of our two AI prototype projects (the retail chatbot and the document classifier). We believe pre-recorded demonstrations provide a more controlled and professional experience. We can also show screenshots of sample AI outputs and architecture diagrams. We do not currently have a live production AI system to demonstrate but can set up a sandbox demo environment if given 2 weeks notice prior to the evaluation session.</w:t>
      </w:r>
    </w:p>
    <w:p>
      <w:pPr>
        <w:pStyle w:val="Heading2"/>
      </w:pPr>
      <w:r>
        <w:t>9. Why RSEGA Should Choose SoftByte</w:t>
      </w:r>
    </w:p>
    <w:p>
      <w:r>
        <w:t>We offer extremely competitive pricing — our bid will be significantly lower than established vendors. Our young and agile team brings fresh thinking unconstrained by legacy approaches. We are highly motivated to prove ourselves on this flagship project and will dedicate our best resources. We are open to milestone-based payments with penalties for delays, demonstrating our confidence in delivery. We request RSEGA to consider relaxing the experience and certification requirements given our competitive pricing and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