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32"/>
        </w:rPr>
        <w:t>TECHNICAL BID</w:t>
      </w:r>
    </w:p>
    <w:p>
      <w:pPr>
        <w:jc w:val="center"/>
      </w:pPr>
      <w:r>
        <w:rPr>
          <w:sz w:val="22"/>
        </w:rPr>
        <w:t>RFP for Engagement of Implementation Partner for GenAI Use Cases</w:t>
        <w:br/>
        <w:t>Punjab National Bank</w:t>
      </w:r>
    </w:p>
    <w:p/>
    <w:p>
      <w:pPr>
        <w:jc w:val="center"/>
      </w:pPr>
      <w:r>
        <w:rPr>
          <w:b/>
          <w:sz w:val="24"/>
        </w:rPr>
        <w:t>Submitted by: QuickBuild Tech Pvt. Ltd.</w:t>
        <w:br/>
        <w:t>Date: June 2026</w:t>
      </w:r>
    </w:p>
    <w:p>
      <w:r>
        <w:br w:type="page"/>
      </w:r>
    </w:p>
    <w:p>
      <w:pPr>
        <w:pStyle w:val="Heading1"/>
      </w:pPr>
      <w:r>
        <w:t>1. Company Overview</w:t>
      </w:r>
    </w:p>
    <w:p>
      <w:r>
        <w:rPr>
          <w:b w:val="0"/>
          <w:i w:val="0"/>
        </w:rPr>
        <w:t>QuickBuild Tech Pvt. Ltd. is a technology company offering software development and AI consulting services. We are pleased to submit our bid for the PNB GenAI RFP.</w:t>
      </w:r>
    </w:p>
    <w:tbl>
      <w:tblPr>
        <w:tblStyle w:val="TableGrid"/>
        <w:tblW w:type="auto" w:w="0"/>
        <w:tblLook w:firstColumn="1" w:firstRow="1" w:lastColumn="0" w:lastRow="0" w:noHBand="0" w:noVBand="1" w:val="04A0"/>
      </w:tblPr>
      <w:tblGrid>
        <w:gridCol w:w="4320"/>
        <w:gridCol w:w="4320"/>
      </w:tblGrid>
      <w:tr>
        <w:tc>
          <w:tcPr>
            <w:tcW w:type="dxa" w:w="3600"/>
            <w:shd w:val="clear" w:color="auto" w:fill="DCE6F1"/>
          </w:tcPr>
          <w:p>
            <w:r>
              <w:rPr>
                <w:b/>
                <w:sz w:val="18"/>
              </w:rPr>
              <w:t>Parameter</w:t>
            </w:r>
          </w:p>
        </w:tc>
        <w:tc>
          <w:tcPr>
            <w:tcW w:type="dxa" w:w="5760"/>
            <w:shd w:val="clear" w:color="auto" w:fill="DCE6F1"/>
          </w:tcPr>
          <w:p>
            <w:r>
              <w:rPr>
                <w:b/>
                <w:sz w:val="18"/>
              </w:rPr>
              <w:t>Details</w:t>
            </w:r>
          </w:p>
        </w:tc>
      </w:tr>
      <w:tr>
        <w:tc>
          <w:tcPr>
            <w:tcW w:type="dxa" w:w="3600"/>
          </w:tcPr>
          <w:p>
            <w:r>
              <w:rPr>
                <w:sz w:val="18"/>
              </w:rPr>
              <w:t>Company Name</w:t>
            </w:r>
          </w:p>
        </w:tc>
        <w:tc>
          <w:tcPr>
            <w:tcW w:type="dxa" w:w="5760"/>
          </w:tcPr>
          <w:p>
            <w:r>
              <w:rPr>
                <w:sz w:val="18"/>
              </w:rPr>
              <w:t>QuickBuild Tech Pvt. Ltd.</w:t>
            </w:r>
          </w:p>
        </w:tc>
      </w:tr>
      <w:tr>
        <w:tc>
          <w:tcPr>
            <w:tcW w:type="dxa" w:w="3600"/>
          </w:tcPr>
          <w:p>
            <w:r>
              <w:rPr>
                <w:sz w:val="18"/>
              </w:rPr>
              <w:t>Date of Incorporation</w:t>
            </w:r>
          </w:p>
        </w:tc>
        <w:tc>
          <w:tcPr>
            <w:tcW w:type="dxa" w:w="5760"/>
          </w:tcPr>
          <w:p>
            <w:r>
              <w:rPr>
                <w:sz w:val="18"/>
              </w:rPr>
              <w:t>January 15, 2024 (2 years as on RFP date)</w:t>
            </w:r>
          </w:p>
        </w:tc>
      </w:tr>
      <w:tr>
        <w:tc>
          <w:tcPr>
            <w:tcW w:type="dxa" w:w="3600"/>
          </w:tcPr>
          <w:p>
            <w:r>
              <w:rPr>
                <w:sz w:val="18"/>
              </w:rPr>
              <w:t>GST Registration</w:t>
            </w:r>
          </w:p>
        </w:tc>
        <w:tc>
          <w:tcPr>
            <w:tcW w:type="dxa" w:w="5760"/>
          </w:tcPr>
          <w:p>
            <w:r>
              <w:rPr>
                <w:sz w:val="18"/>
              </w:rPr>
              <w:t>GSTIN: 07ABCQB9012D1ZM</w:t>
            </w:r>
          </w:p>
        </w:tc>
      </w:tr>
      <w:tr>
        <w:tc>
          <w:tcPr>
            <w:tcW w:type="dxa" w:w="3600"/>
          </w:tcPr>
          <w:p>
            <w:r>
              <w:rPr>
                <w:sz w:val="18"/>
              </w:rPr>
              <w:t>PAN</w:t>
            </w:r>
          </w:p>
        </w:tc>
        <w:tc>
          <w:tcPr>
            <w:tcW w:type="dxa" w:w="5760"/>
          </w:tcPr>
          <w:p>
            <w:r>
              <w:rPr>
                <w:sz w:val="18"/>
              </w:rPr>
              <w:t>ABCQB9012D</w:t>
            </w:r>
          </w:p>
        </w:tc>
      </w:tr>
      <w:tr>
        <w:tc>
          <w:tcPr>
            <w:tcW w:type="dxa" w:w="3600"/>
          </w:tcPr>
          <w:p>
            <w:r>
              <w:rPr>
                <w:sz w:val="18"/>
              </w:rPr>
              <w:t>Annual Turnover FY 2022-23</w:t>
            </w:r>
          </w:p>
        </w:tc>
        <w:tc>
          <w:tcPr>
            <w:tcW w:type="dxa" w:w="5760"/>
          </w:tcPr>
          <w:p>
            <w:r>
              <w:rPr>
                <w:sz w:val="18"/>
              </w:rPr>
              <w:t>Rs. 2.1 Crores</w:t>
            </w:r>
          </w:p>
        </w:tc>
      </w:tr>
      <w:tr>
        <w:tc>
          <w:tcPr>
            <w:tcW w:type="dxa" w:w="3600"/>
          </w:tcPr>
          <w:p>
            <w:r>
              <w:rPr>
                <w:sz w:val="18"/>
              </w:rPr>
              <w:t>Annual Turnover FY 2023-24</w:t>
            </w:r>
          </w:p>
        </w:tc>
        <w:tc>
          <w:tcPr>
            <w:tcW w:type="dxa" w:w="5760"/>
          </w:tcPr>
          <w:p>
            <w:r>
              <w:rPr>
                <w:sz w:val="18"/>
              </w:rPr>
              <w:t>Rs. 8.5 Crores</w:t>
            </w:r>
          </w:p>
        </w:tc>
      </w:tr>
      <w:tr>
        <w:tc>
          <w:tcPr>
            <w:tcW w:type="dxa" w:w="3600"/>
          </w:tcPr>
          <w:p>
            <w:r>
              <w:rPr>
                <w:sz w:val="18"/>
              </w:rPr>
              <w:t>Annual Turnover FY 2024-25</w:t>
            </w:r>
          </w:p>
        </w:tc>
        <w:tc>
          <w:tcPr>
            <w:tcW w:type="dxa" w:w="5760"/>
          </w:tcPr>
          <w:p>
            <w:r>
              <w:rPr>
                <w:sz w:val="18"/>
              </w:rPr>
              <w:t>Rs. 14.2 Crores</w:t>
            </w:r>
          </w:p>
        </w:tc>
      </w:tr>
      <w:tr>
        <w:tc>
          <w:tcPr>
            <w:tcW w:type="dxa" w:w="3600"/>
          </w:tcPr>
          <w:p>
            <w:r>
              <w:rPr>
                <w:sz w:val="18"/>
              </w:rPr>
              <w:t>Average Annual Turnover (3 FYs)</w:t>
            </w:r>
          </w:p>
        </w:tc>
        <w:tc>
          <w:tcPr>
            <w:tcW w:type="dxa" w:w="5760"/>
          </w:tcPr>
          <w:p>
            <w:r>
              <w:rPr>
                <w:sz w:val="18"/>
              </w:rPr>
              <w:t>Rs. 8.3 Crores</w:t>
            </w:r>
          </w:p>
        </w:tc>
      </w:tr>
      <w:tr>
        <w:tc>
          <w:tcPr>
            <w:tcW w:type="dxa" w:w="3600"/>
          </w:tcPr>
          <w:p>
            <w:r>
              <w:rPr>
                <w:sz w:val="18"/>
              </w:rPr>
              <w:t>Full-Time Employees</w:t>
            </w:r>
          </w:p>
        </w:tc>
        <w:tc>
          <w:tcPr>
            <w:tcW w:type="dxa" w:w="5760"/>
          </w:tcPr>
          <w:p>
            <w:r>
              <w:rPr>
                <w:sz w:val="18"/>
              </w:rPr>
              <w:t>22 (total)</w:t>
            </w:r>
          </w:p>
        </w:tc>
      </w:tr>
      <w:tr>
        <w:tc>
          <w:tcPr>
            <w:tcW w:type="dxa" w:w="3600"/>
          </w:tcPr>
          <w:p>
            <w:r>
              <w:rPr>
                <w:sz w:val="18"/>
              </w:rPr>
              <w:t>Full-Time AI/GenAI Employees</w:t>
            </w:r>
          </w:p>
        </w:tc>
        <w:tc>
          <w:tcPr>
            <w:tcW w:type="dxa" w:w="5760"/>
          </w:tcPr>
          <w:p>
            <w:r>
              <w:rPr>
                <w:sz w:val="18"/>
              </w:rPr>
              <w:t>4</w:t>
            </w:r>
          </w:p>
        </w:tc>
      </w:tr>
    </w:tbl>
    <w:p>
      <w:pPr>
        <w:pStyle w:val="Heading1"/>
      </w:pPr>
      <w:r>
        <w:t>2. GenAI Experience and Capability</w:t>
      </w:r>
    </w:p>
    <w:p>
      <w:r>
        <w:rPr>
          <w:b w:val="0"/>
          <w:i w:val="0"/>
        </w:rPr>
        <w:t>QuickBuild Tech has worked on several AI and machine learning projects. We have completed 2 GenAI projects for clients, one chatbot POC for a retail company and one document summarization tool for an IT services firm. We believe GenAI technology is the future and are eager to grow in this space.</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DCE6F1"/>
          </w:tcPr>
          <w:p>
            <w:r>
              <w:rPr>
                <w:b/>
                <w:sz w:val="18"/>
              </w:rPr>
              <w:t>Project</w:t>
            </w:r>
          </w:p>
        </w:tc>
        <w:tc>
          <w:tcPr>
            <w:tcW w:type="dxa" w:w="2592"/>
            <w:shd w:val="clear" w:color="auto" w:fill="DCE6F1"/>
          </w:tcPr>
          <w:p>
            <w:r>
              <w:rPr>
                <w:b/>
                <w:sz w:val="18"/>
              </w:rPr>
              <w:t>Client</w:t>
            </w:r>
          </w:p>
        </w:tc>
        <w:tc>
          <w:tcPr>
            <w:tcW w:type="dxa" w:w="2592"/>
            <w:shd w:val="clear" w:color="auto" w:fill="DCE6F1"/>
          </w:tcPr>
          <w:p>
            <w:r>
              <w:rPr>
                <w:b/>
                <w:sz w:val="18"/>
              </w:rPr>
              <w:t>Type</w:t>
            </w:r>
          </w:p>
        </w:tc>
        <w:tc>
          <w:tcPr>
            <w:tcW w:type="dxa" w:w="2880"/>
            <w:shd w:val="clear" w:color="auto" w:fill="DCE6F1"/>
          </w:tcPr>
          <w:p>
            <w:r>
              <w:rPr>
                <w:b/>
                <w:sz w:val="18"/>
              </w:rPr>
              <w:t>Status</w:t>
            </w:r>
          </w:p>
        </w:tc>
      </w:tr>
      <w:tr>
        <w:tc>
          <w:tcPr>
            <w:tcW w:type="dxa" w:w="2880"/>
          </w:tcPr>
          <w:p>
            <w:r>
              <w:rPr>
                <w:sz w:val="18"/>
              </w:rPr>
              <w:t>Customer Chatbot</w:t>
            </w:r>
          </w:p>
        </w:tc>
        <w:tc>
          <w:tcPr>
            <w:tcW w:type="dxa" w:w="2592"/>
          </w:tcPr>
          <w:p>
            <w:r>
              <w:rPr>
                <w:sz w:val="18"/>
              </w:rPr>
              <w:t>Retail Client</w:t>
            </w:r>
          </w:p>
        </w:tc>
        <w:tc>
          <w:tcPr>
            <w:tcW w:type="dxa" w:w="2592"/>
          </w:tcPr>
          <w:p>
            <w:r>
              <w:rPr>
                <w:sz w:val="18"/>
              </w:rPr>
              <w:t>POC / Prototype</w:t>
            </w:r>
          </w:p>
        </w:tc>
        <w:tc>
          <w:tcPr>
            <w:tcW w:type="dxa" w:w="2880"/>
          </w:tcPr>
          <w:p>
            <w:r>
              <w:rPr>
                <w:sz w:val="18"/>
              </w:rPr>
              <w:t>Completed 2024</w:t>
            </w:r>
          </w:p>
        </w:tc>
      </w:tr>
      <w:tr>
        <w:tc>
          <w:tcPr>
            <w:tcW w:type="dxa" w:w="2880"/>
          </w:tcPr>
          <w:p>
            <w:r>
              <w:rPr>
                <w:sz w:val="18"/>
              </w:rPr>
              <w:t>Document Summarizer</w:t>
            </w:r>
          </w:p>
        </w:tc>
        <w:tc>
          <w:tcPr>
            <w:tcW w:type="dxa" w:w="2592"/>
          </w:tcPr>
          <w:p>
            <w:r>
              <w:rPr>
                <w:sz w:val="18"/>
              </w:rPr>
              <w:t>IT Firm</w:t>
            </w:r>
          </w:p>
        </w:tc>
        <w:tc>
          <w:tcPr>
            <w:tcW w:type="dxa" w:w="2592"/>
          </w:tcPr>
          <w:p>
            <w:r>
              <w:rPr>
                <w:sz w:val="18"/>
              </w:rPr>
              <w:t>MVP (not in production)</w:t>
            </w:r>
          </w:p>
        </w:tc>
        <w:tc>
          <w:tcPr>
            <w:tcW w:type="dxa" w:w="2880"/>
          </w:tcPr>
          <w:p>
            <w:r>
              <w:rPr>
                <w:sz w:val="18"/>
              </w:rPr>
              <w:t>Completed 2025</w:t>
            </w:r>
          </w:p>
        </w:tc>
      </w:tr>
    </w:tbl>
    <w:p>
      <w:r>
        <w:rPr>
          <w:b w:val="0"/>
          <w:i w:val="0"/>
        </w:rPr>
        <w:t>Note: Neither project is currently deployed in a production environment with active users. Both were exploratory prototypes for internal evaluation by the respective clients.</w:t>
      </w:r>
    </w:p>
    <w:p>
      <w:pPr>
        <w:pStyle w:val="Heading1"/>
      </w:pPr>
      <w:r>
        <w:t>3. Team Composition</w:t>
      </w:r>
    </w:p>
    <w:p>
      <w:r>
        <w:rPr>
          <w:b w:val="0"/>
          <w:i w:val="0"/>
        </w:rPr>
        <w:t>Our team for this project will consist of dedicated professionals. We have identified the following team members for deployment: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DCE6F1"/>
          </w:tcPr>
          <w:p>
            <w:r>
              <w:rPr>
                <w:b/>
                <w:sz w:val="18"/>
              </w:rPr>
              <w:t>Role</w:t>
            </w:r>
          </w:p>
        </w:tc>
        <w:tc>
          <w:tcPr>
            <w:tcW w:type="dxa" w:w="3600"/>
            <w:shd w:val="clear" w:color="auto" w:fill="DCE6F1"/>
          </w:tcPr>
          <w:p>
            <w:r>
              <w:rPr>
                <w:b/>
                <w:sz w:val="18"/>
              </w:rPr>
              <w:t>Experience</w:t>
            </w:r>
          </w:p>
        </w:tc>
        <w:tc>
          <w:tcPr>
            <w:tcW w:type="dxa" w:w="2880"/>
            <w:shd w:val="clear" w:color="auto" w:fill="DCE6F1"/>
          </w:tcPr>
          <w:p>
            <w:r>
              <w:rPr>
                <w:b/>
                <w:sz w:val="18"/>
              </w:rPr>
              <w:t>Banking Domain Exp</w:t>
            </w:r>
          </w:p>
        </w:tc>
      </w:tr>
      <w:tr>
        <w:tc>
          <w:tcPr>
            <w:tcW w:type="dxa" w:w="2592"/>
          </w:tcPr>
          <w:p>
            <w:r>
              <w:rPr>
                <w:sz w:val="18"/>
              </w:rPr>
              <w:t>Lead Developer</w:t>
            </w:r>
          </w:p>
        </w:tc>
        <w:tc>
          <w:tcPr>
            <w:tcW w:type="dxa" w:w="3600"/>
          </w:tcPr>
          <w:p>
            <w:r>
              <w:rPr>
                <w:sz w:val="18"/>
              </w:rPr>
              <w:t>5 years in Python/AI</w:t>
            </w:r>
          </w:p>
        </w:tc>
        <w:tc>
          <w:tcPr>
            <w:tcW w:type="dxa" w:w="2880"/>
          </w:tcPr>
          <w:p>
            <w:r>
              <w:rPr>
                <w:sz w:val="18"/>
              </w:rPr>
              <w:t>No banking experience</w:t>
            </w:r>
          </w:p>
        </w:tc>
      </w:tr>
      <w:tr>
        <w:tc>
          <w:tcPr>
            <w:tcW w:type="dxa" w:w="2592"/>
          </w:tcPr>
          <w:p>
            <w:r>
              <w:rPr>
                <w:sz w:val="18"/>
              </w:rPr>
              <w:t>ML Engineer</w:t>
            </w:r>
          </w:p>
        </w:tc>
        <w:tc>
          <w:tcPr>
            <w:tcW w:type="dxa" w:w="3600"/>
          </w:tcPr>
          <w:p>
            <w:r>
              <w:rPr>
                <w:sz w:val="18"/>
              </w:rPr>
              <w:t>3 years in ML/NLP</w:t>
            </w:r>
          </w:p>
        </w:tc>
        <w:tc>
          <w:tcPr>
            <w:tcW w:type="dxa" w:w="2880"/>
          </w:tcPr>
          <w:p>
            <w:r>
              <w:rPr>
                <w:sz w:val="18"/>
              </w:rPr>
              <w:t>6 months as an intern at an NBFC</w:t>
            </w:r>
          </w:p>
        </w:tc>
      </w:tr>
      <w:tr>
        <w:tc>
          <w:tcPr>
            <w:tcW w:type="dxa" w:w="2592"/>
          </w:tcPr>
          <w:p>
            <w:r>
              <w:rPr>
                <w:sz w:val="18"/>
              </w:rPr>
              <w:t>Cloud Engineer</w:t>
            </w:r>
          </w:p>
        </w:tc>
        <w:tc>
          <w:tcPr>
            <w:tcW w:type="dxa" w:w="3600"/>
          </w:tcPr>
          <w:p>
            <w:r>
              <w:rPr>
                <w:sz w:val="18"/>
              </w:rPr>
              <w:t>2 years in AWS basics</w:t>
            </w:r>
          </w:p>
        </w:tc>
        <w:tc>
          <w:tcPr>
            <w:tcW w:type="dxa" w:w="2880"/>
          </w:tcPr>
          <w:p>
            <w:r>
              <w:rPr>
                <w:sz w:val="18"/>
              </w:rPr>
              <w:t>No banking experience</w:t>
            </w:r>
          </w:p>
        </w:tc>
      </w:tr>
      <w:tr>
        <w:tc>
          <w:tcPr>
            <w:tcW w:type="dxa" w:w="2592"/>
          </w:tcPr>
          <w:p>
            <w:r>
              <w:rPr>
                <w:sz w:val="18"/>
              </w:rPr>
              <w:t>DevOps Engineer</w:t>
            </w:r>
          </w:p>
        </w:tc>
        <w:tc>
          <w:tcPr>
            <w:tcW w:type="dxa" w:w="3600"/>
          </w:tcPr>
          <w:p>
            <w:r>
              <w:rPr>
                <w:sz w:val="18"/>
              </w:rPr>
              <w:t>2 years</w:t>
            </w:r>
          </w:p>
        </w:tc>
        <w:tc>
          <w:tcPr>
            <w:tcW w:type="dxa" w:w="2880"/>
          </w:tcPr>
          <w:p>
            <w:r>
              <w:rPr>
                <w:sz w:val="18"/>
              </w:rPr>
              <w:t>No banking experience</w:t>
            </w:r>
          </w:p>
        </w:tc>
      </w:tr>
      <w:tr>
        <w:tc>
          <w:tcPr>
            <w:tcW w:type="dxa" w:w="2592"/>
          </w:tcPr>
          <w:p>
            <w:r>
              <w:rPr>
                <w:sz w:val="18"/>
              </w:rPr>
              <w:t>Business Analyst</w:t>
            </w:r>
          </w:p>
        </w:tc>
        <w:tc>
          <w:tcPr>
            <w:tcW w:type="dxa" w:w="3600"/>
          </w:tcPr>
          <w:p>
            <w:r>
              <w:rPr>
                <w:sz w:val="18"/>
              </w:rPr>
              <w:t>1 year</w:t>
            </w:r>
          </w:p>
        </w:tc>
        <w:tc>
          <w:tcPr>
            <w:tcW w:type="dxa" w:w="2880"/>
          </w:tcPr>
          <w:p>
            <w:r>
              <w:rPr>
                <w:sz w:val="18"/>
              </w:rPr>
              <w:t>None relevant</w:t>
            </w:r>
          </w:p>
        </w:tc>
      </w:tr>
    </w:tbl>
    <w:p>
      <w:r>
        <w:rPr>
          <w:b w:val="0"/>
          <w:i w:val="0"/>
        </w:rPr>
        <w:t>Most of our team members are enthusiastic about banking domain and are willing to learn. We do not currently have team members with 3+ years of specific banking CBS, credit, KYC/AML experience, but we are confident we can adapt quickly.</w:t>
      </w:r>
    </w:p>
    <w:p>
      <w:pPr>
        <w:pStyle w:val="Heading1"/>
      </w:pPr>
      <w:r>
        <w:t>4. Cloud Service Provider</w:t>
      </w:r>
    </w:p>
    <w:p>
      <w:r>
        <w:rPr>
          <w:b w:val="0"/>
          <w:i w:val="0"/>
        </w:rPr>
        <w:t>We plan to use a combination of cloud providers including DigitalOcean and Oracle Cloud for cost-effective hosting. For AI model access, we may use third-party APIs such as OpenAI API endpoints. Note: Our proposed CSP (DigitalOcean) is not currently empaneled with MeitY, but we believe the data security offered is adequate for banking applications. We are investigating MeitY empanelment and may switch to an empaneled provider later. Our CSP does not have India-specific sovereign data centres; servers are in Singapore. We do not currently have SOC2 Type II or ISO27017/27018 compliance documentation for the proposed cloud provider, but we are in the process of obtaining these.</w:t>
      </w:r>
    </w:p>
    <w:p>
      <w:pPr>
        <w:pStyle w:val="Heading1"/>
      </w:pPr>
      <w:r>
        <w:t>5. Technical Presentation and Demonstration</w:t>
      </w:r>
    </w:p>
    <w:p>
      <w:r>
        <w:rPr>
          <w:b w:val="0"/>
          <w:i w:val="0"/>
        </w:rPr>
        <w:t>We have prepared a detailed PowerPoint presentation showcasing our AI capabilities. For the demonstration component, we plan to show pre-recorded video walkthroughs of our previous chatbot and document summarizer projects. We believe pre-recorded demos provide a more polished experience than live demonstrations and reduce the risk of technical issues during the evaluation session. We can also show some screenshots of sample GenAI outputs if required.</w:t>
      </w:r>
    </w:p>
    <w:p>
      <w:pPr>
        <w:pStyle w:val="Heading1"/>
      </w:pPr>
      <w:r>
        <w:t>6. Why Choose QuickBuild Tech</w:t>
      </w:r>
    </w:p>
    <w:p>
      <w:r>
        <w:rPr>
          <w:b w:val="0"/>
          <w:i w:val="0"/>
        </w:rPr>
        <w:t>Although we are a newer company (incorporated in 2024), we bring fresh perspectives and innovative approaches to AI development. Our cost-effective pricing model means PNB will get excellent value for money. Our team is highly motivated and we are committed to delivering quality work. We look forward to growing with PNB's GenAI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