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B1A1A"/>
          <w:sz w:val="32"/>
          <w:szCs w:val="32"/>
        </w:rPr>
        <w:t xml:space="preserve">QUICKDOCS SOLUTIONS LTD.</w:t>
      </w:r>
    </w:p>
    <w:p>
      <w:pPr>
        <w:spacing w:after="60"/>
        <w:jc w:val="center"/>
      </w:pPr>
      <w:r>
        <w:rPr>
          <w:b/>
          <w:bCs/>
          <w:color w:val="C0392B"/>
          <w:sz w:val="26"/>
          <w:szCs w:val="26"/>
        </w:rPr>
        <w:t xml:space="preserve">BID PROPOSAL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In Response to RFP-2024-IT-009 — AI-Powered Document Management System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Bid Ref: QDS/BID/2024/43  |  Submission Date: 29 June 2024</w:t>
      </w:r>
    </w:p>
    <w:p>
      <w:pPr>
        <w:pBdr>
          <w:bottom w:val="single" w:color="2E75B6" w:sz="6" w:space="1"/>
        </w:pBdr>
        <w:spacing w:after="12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Company Profile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Company Name: </w:t>
      </w:r>
      <w:r>
        <w:rPr>
          <w:sz w:val="22"/>
          <w:szCs w:val="22"/>
        </w:rPr>
        <w:t xml:space="preserve">QuickDocs Solutions Ltd.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Year of Incorporation: </w:t>
      </w:r>
      <w:r>
        <w:rPr>
          <w:sz w:val="22"/>
          <w:szCs w:val="22"/>
        </w:rPr>
        <w:t xml:space="preserve">2021 (3 years of operation)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Registered Office: </w:t>
      </w:r>
      <w:r>
        <w:rPr>
          <w:sz w:val="22"/>
          <w:szCs w:val="22"/>
        </w:rPr>
        <w:t xml:space="preserve">Business Bay, Dubai, UAE (India Liaison Office: Baner Road, Pune – 411 045)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Annual Turnover (FY 2023-24): </w:t>
      </w:r>
      <w:r>
        <w:rPr>
          <w:sz w:val="22"/>
          <w:szCs w:val="22"/>
        </w:rPr>
        <w:t xml:space="preserve">INR 9 Crore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Employees: </w:t>
      </w:r>
      <w:r>
        <w:rPr>
          <w:sz w:val="22"/>
          <w:szCs w:val="22"/>
        </w:rPr>
        <w:t xml:space="preserve">85 full-time employees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DMS Practice Experience: </w:t>
      </w:r>
      <w:r>
        <w:rPr>
          <w:sz w:val="22"/>
          <w:szCs w:val="22"/>
        </w:rPr>
        <w:t xml:space="preserve">2 years; 4 DMS deployments (primarily SME clients)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Compliance Matrix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QuickDocs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27001 Certification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NON-COMPLIANT — ISO 27001 certification is in progress; expected completion September 2024. Currently holds ISO 9001:2015 only.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 Years Enterprise DMS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NON-COMPLIANT — 2 years of DMS experience. 4 implementations, primarily SME clients.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BFSI Reference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1 BFSI client (small cooperative bank). 2 retail sector clients provided as additional references.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 Data Residency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NON-COMPLIANT — System hosted on AWS us-east-1 (Virginia, USA). Indian region availability is on our product roadmap for future evaluation.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Accuracy &gt;= 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NON-COMPLIANT — Internal testing indicates approximately 93% accuracy. Independent benchmarking not available. PoC not feasible within proposal timeline.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99.5% Uptime / 24x7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Offered SLA: 99.0% uptime. Support hours: 9:00 AM to 9:00 PM IST. 24x7 support not currently available.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Oracle ERP 19c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No pre-built connector exists. Custom middleware development proposed; estimated additional 3 months and cost.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Hindi + English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COMPLIANT — Hindi and English both supported.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On-Premise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NON-COMPLIANT — Cloud-only deployment. No on-premise option available in current product version.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Predictive Tagging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Basic keyword-based tagging available. AI/NLP-based predictive tagging not yet implemented.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NON-COMPLIANT — Chatbot interface listed on product roadmap for FY 2025-26. Not available currently.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Technical Solution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OCR &amp; Document Processing</w:t>
      </w:r>
    </w:p>
    <w:p>
      <w:pPr>
        <w:spacing w:after="100"/>
      </w:pPr>
      <w:r>
        <w:rPr>
          <w:sz w:val="22"/>
          <w:szCs w:val="22"/>
        </w:rPr>
        <w:t xml:space="preserve">QuickDocs leverages Google Cloud Vision API for OCR processing. The system achieves approximately 93% accuracy on English documents; performance on Hindi and regional language documents has not been independently benchmarked. Page processing throughput is estimated at 20,000 pages per day based on current cloud tier configuration.</w:t>
      </w:r>
    </w:p>
    <w:p>
      <w:pPr>
        <w:spacing w:after="100"/>
      </w:pPr>
      <w:r>
        <w:rPr>
          <w:sz w:val="22"/>
          <w:szCs w:val="22"/>
        </w:rPr>
        <w:t xml:space="preserve">NOTE: Use of Google Cloud Vision API routes document data through Google's global infrastructure, which is not currently constrained to Indian data residency boundaries.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Search</w:t>
      </w:r>
    </w:p>
    <w:p>
      <w:pPr>
        <w:spacing w:after="100"/>
      </w:pPr>
      <w:r>
        <w:rPr>
          <w:sz w:val="22"/>
          <w:szCs w:val="22"/>
        </w:rPr>
        <w:t xml:space="preserve">The platform offers keyword-based full-text search. Semantic or vector-based search is not available in the current version. Search response times have been measured at 4–6 seconds under concurrent load of 500 users; performance at 2,000 concurrent users has not been load-tested.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3.3 Disaster Recovery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Recovery Time Objective (RTO): </w:t>
      </w:r>
      <w:r>
        <w:rPr>
          <w:sz w:val="22"/>
          <w:szCs w:val="22"/>
        </w:rPr>
        <w:t xml:space="preserve">12 hours (does not meet RFP requirement of &lt;= 4 hours)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Recovery Point Objective (RPO): </w:t>
      </w:r>
      <w:r>
        <w:rPr>
          <w:sz w:val="22"/>
          <w:szCs w:val="22"/>
        </w:rPr>
        <w:t xml:space="preserve">4 hours (does not meet RFP requirement of &lt;= 1 hour)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Implementation Plan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Cloud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environment provisioning, basic DMS deployment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Custom Oracle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 7–18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middleware development for Oracle ERP (3 months additional)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UAT &amp;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 19–26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testing, training (scope for full 2,000 users TBD)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(estimated)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to custom integration completion and UAT sign-off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Commercial Bid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 (INR Lakh)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License — 3 Year Enterprise License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Implementation, Configuration &amp; Custom Oracle 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(scope to be finalized post-award)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Maintenance &amp; Support (3 years @ INR 50L/year)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(exclusive of GST)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INR 930 Lakh (INR 9.3 Crore)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8B1A1A"/>
          <w:sz w:val="22"/>
          <w:szCs w:val="22"/>
        </w:rPr>
        <w:t xml:space="preserve">NOTICE: This bid total of INR 9.3 Crore exceeds the stated RFP budget ceiling of INR 8 Crore by INR 1.3 Crore.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6. Exceptions &amp; Deviations</w:t>
      </w:r>
    </w:p>
    <w:p>
      <w:pPr>
        <w:spacing w:after="100"/>
      </w:pPr>
      <w:r>
        <w:rPr>
          <w:sz w:val="22"/>
          <w:szCs w:val="22"/>
        </w:rPr>
        <w:t xml:space="preserve">QuickDocs Solutions Ltd. requests the following modifications to standard RFP terms: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Penalty clause (0.5% per week): We propose a cap of 2% total liability. Full acceptance not possible.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SLA uptime of 99.5%: We offer 99.0% and request revision of this threshold.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residency in India: We request a waiver for 12 months to allow migration to Indian region.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27001 requirement: We request conditional qualification pending certification by September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2026-06-08T07:29:02.317Z</dcterms:created>
  <dcterms:modified xsi:type="dcterms:W3CDTF">2026-06-08T07:29:02.317Z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