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A0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一、公司列表中显示的十项内容：</w:t>
      </w:r>
    </w:p>
    <w:p w14:paraId="1595307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国家</w:t>
      </w:r>
    </w:p>
    <w:p w14:paraId="72110C1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行业细分</w:t>
      </w:r>
    </w:p>
    <w:p w14:paraId="17A23EB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成立时间</w:t>
      </w:r>
    </w:p>
    <w:p w14:paraId="5E93D40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注册资金</w:t>
      </w:r>
    </w:p>
    <w:p w14:paraId="3FB4134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产品标签</w:t>
      </w:r>
    </w:p>
    <w:p w14:paraId="59FE872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公司规模</w:t>
      </w:r>
    </w:p>
    <w:p w14:paraId="3144630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数据来源</w:t>
      </w:r>
    </w:p>
    <w:p w14:paraId="6B5B7E3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进出口额</w:t>
      </w:r>
    </w:p>
    <w:p w14:paraId="61BC7DF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进出口次数</w:t>
      </w:r>
    </w:p>
    <w:p w14:paraId="1365A7C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联系人</w:t>
      </w:r>
    </w:p>
    <w:p w14:paraId="2528B83B">
      <w:pPr>
        <w:numPr>
          <w:ilvl w:val="0"/>
          <w:numId w:val="1"/>
        </w:numPr>
        <w:rPr>
          <w:rFonts w:hint="default"/>
          <w:lang w:val="en-US" w:eastAsia="zh-CN"/>
        </w:rPr>
      </w:pPr>
    </w:p>
    <w:p w14:paraId="59DAE038">
      <w:pPr>
        <w:numPr>
          <w:ilvl w:val="0"/>
          <w:numId w:val="2"/>
        </w:numPr>
        <w:ind w:left="0" w:leftChars="0" w:firstLine="0" w:firstLineChars="0"/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评份规则</w:t>
      </w:r>
      <w:bookmarkStart w:id="0" w:name="_GoBack"/>
      <w:bookmarkEnd w:id="0"/>
    </w:p>
    <w:p w14:paraId="7B418258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EBD568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工厂性质：  生产制造（10分）  OEM（6分） ODM（8分）</w:t>
      </w:r>
    </w:p>
    <w:p w14:paraId="459D14A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工厂规模：  中型（51-499）20分； 大型（500-1999人）16分； 小型（10-49）16 ；</w:t>
      </w:r>
    </w:p>
    <w:p w14:paraId="7007AF56">
      <w:pPr>
        <w:widowControl w:val="0"/>
        <w:numPr>
          <w:ilvl w:val="0"/>
          <w:numId w:val="0"/>
        </w:numPr>
        <w:ind w:firstLine="1050" w:firstLineChars="5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超大型（2000）以上0分</w:t>
      </w:r>
    </w:p>
    <w:p w14:paraId="24662BD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进出口额：小于10万（12分）；10-50万（20分）50-3000万（16分）3000万以上（0分）</w:t>
      </w:r>
    </w:p>
    <w:p w14:paraId="53E6198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进出口次数:6-36次（6分）；36-360次（10）；大于360次（8）</w:t>
      </w:r>
    </w:p>
    <w:p w14:paraId="6B6A8B6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0EA833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联系人：有采购（10分）  无采购（8分）</w:t>
      </w:r>
    </w:p>
    <w:p w14:paraId="1A31F3F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数据来源：A（10分）A代表返推过来的数据B（8分）外贸通获取数据C（6分）其它网上采集的数据</w:t>
      </w:r>
    </w:p>
    <w:p w14:paraId="7E30E6B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PCB供应商：A有中国PCB供应商（20分）B元中国PCB供应商（10）</w:t>
      </w:r>
    </w:p>
    <w:p w14:paraId="74C213C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备注：以最近三年的数据为基础，以美元计算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D81C28"/>
    <w:multiLevelType w:val="singleLevel"/>
    <w:tmpl w:val="92D81C28"/>
    <w:lvl w:ilvl="0" w:tentative="0">
      <w:start w:val="1"/>
      <w:numFmt w:val="decimal"/>
      <w:suff w:val="space"/>
      <w:lvlText w:val="%1、"/>
      <w:lvlJc w:val="left"/>
    </w:lvl>
  </w:abstractNum>
  <w:abstractNum w:abstractNumId="1">
    <w:nsid w:val="1098D688"/>
    <w:multiLevelType w:val="singleLevel"/>
    <w:tmpl w:val="1098D68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8340DE"/>
    <w:rsid w:val="352B0D67"/>
    <w:rsid w:val="6D93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339</Words>
  <Characters>533</Characters>
  <Lines>0</Lines>
  <Paragraphs>0</Paragraphs>
  <TotalTime>16</TotalTime>
  <ScaleCrop>false</ScaleCrop>
  <LinksUpToDate>false</LinksUpToDate>
  <CharactersWithSpaces>567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2026-04-27T02:46:00Z</dcterms:created>
  <dc:creator>Administrator</dc:creator>
  <cp:lastModifiedBy>赵奎</cp:lastModifiedBy>
  <dcterms:modified xsi:type="dcterms:W3CDTF">2026-04-27T05:55:10Z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eyJoZGlkIjoiZGY4ODAwNjE0MjkyNWE2ODI3M2RkNDcxZDQ5NzBjM2YiLCJ1c2VySWQiOiIyNjU3NTM2NTAifQ==</vt:lpwstr>
  </property>
  <property fmtid="{D5CDD505-2E9C-101B-9397-08002B2CF9AE}" pid="4" name="ICV">
    <vt:lpwstr>B3DD865014984306B2B1182E046C9720_12</vt:lpwstr>
  </property>
</Properties>
</file>