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2.0" w:type="dxa"/>
        <w:jc w:val="left"/>
        <w:tblInd w:w="18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7617"/>
        <w:gridCol w:w="2515"/>
        <w:tblGridChange w:id="0">
          <w:tblGrid>
            <w:gridCol w:w="7617"/>
            <w:gridCol w:w="2515"/>
          </w:tblGrid>
        </w:tblGridChange>
      </w:tblGrid>
      <w:tr>
        <w:trPr>
          <w:trHeight w:val="160" w:hRule="atLeast"/>
        </w:trPr>
        <w:tc>
          <w:tcPr>
            <w:tcBorders>
              <w:bottom w:color="80808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before="12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Liubov Kutsan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margin">
                    <wp:posOffset>4876165</wp:posOffset>
                  </wp:positionH>
                  <wp:positionV relativeFrom="paragraph">
                    <wp:posOffset>91440</wp:posOffset>
                  </wp:positionV>
                  <wp:extent cx="1351280" cy="1799590"/>
                  <wp:effectExtent b="0" l="0" r="0" t="0"/>
                  <wp:wrapNone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1799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shd w:fill="c0c0c0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trHeight w:val="1000" w:hRule="atLeast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Cell Phone: +38 097 668 3139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66cc"/>
                  <w:sz w:val="24"/>
                  <w:szCs w:val="24"/>
                  <w:u w:val="single"/>
                  <w:rtl w:val="0"/>
                </w:rPr>
                <w:t xml:space="preserve">liubov.kutsan@gmail.com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Birth: 5th of August, 1988</w:t>
            </w:r>
          </w:p>
        </w:tc>
        <w:tc>
          <w:tcPr>
            <w:vMerge w:val="continue"/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>
            <w:tcBorders>
              <w:top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0f0f"/>
                <w:sz w:val="24"/>
                <w:szCs w:val="24"/>
                <w:highlight w:val="white"/>
                <w:rtl w:val="0"/>
              </w:rPr>
              <w:t xml:space="preserve">: Find interesting job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strong and developing company. 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Looking for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position related to international trade, logistics, chain supply management and procurement.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80808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before="12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20" w:hRule="atLeast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tabs>
                <w:tab w:val="left" w:pos="252"/>
              </w:tabs>
              <w:spacing w:before="12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2005-2010 National Aviation University, Institute of Economics and Management,</w:t>
            </w:r>
          </w:p>
          <w:p w:rsidR="00000000" w:rsidDel="00000000" w:rsidP="00000000" w:rsidRDefault="00000000" w:rsidRPr="00000000" w14:paraId="0000000D">
            <w:pPr>
              <w:tabs>
                <w:tab w:val="left" w:pos="252"/>
              </w:tabs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 of air transportation and transport management, bachelor.</w:t>
            </w:r>
          </w:p>
          <w:p w:rsidR="00000000" w:rsidDel="00000000" w:rsidP="00000000" w:rsidRDefault="00000000" w:rsidRPr="00000000" w14:paraId="0000000E">
            <w:pPr>
              <w:tabs>
                <w:tab w:val="left" w:pos="252"/>
              </w:tabs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Transportation Systems, specialist.</w:t>
            </w:r>
          </w:p>
        </w:tc>
      </w:tr>
      <w:tr>
        <w:tc>
          <w:tcPr>
            <w:gridSpan w:val="2"/>
            <w:shd w:fill="c0c0c0" w:val="clear"/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before="12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LLC, October 2016 – September 2017</w:t>
            </w:r>
          </w:p>
          <w:p w:rsidR="00000000" w:rsidDel="00000000" w:rsidP="00000000" w:rsidRDefault="00000000" w:rsidRPr="00000000" w14:paraId="000000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execution manager grain and oilseeds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Coordinate the execution of agricultural commodity contracts (Grains and Oilseeds) on all stages.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Daily cooperation with supply chain stakeholders: suppliers, customers, port terminals, customs brokers, surveyors, agents, fumigation companies etc.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Examine the customer’s documentary requirements to issue documents accordingly.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Issue Documentary Instructions to third party service providers fulfilling customer obligations.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Following up contractual deadlines, coordination with purchase and logistic departments, reports preparation.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Arranging documents for customs clearance.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pos="387"/>
              </w:tabs>
              <w:spacing w:after="120" w:line="240" w:lineRule="auto"/>
              <w:ind w:left="136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Issuing documents for payment and control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receipt.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MINIAGROTECHNIKA, March 2014 – February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Head of Procurement 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Search for new suppliers (manufacturers of wheel tractors, walking tractors, agricultural implements and spare parts).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Participate in international exhibitions, organize meetings with new suppliers.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Import/export commercial offers and contracts preparation.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Negotiate with contractors to reduce costs and achieve maximum efficiency.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Monitor and analyze world prices for tractors and agricultural equipment.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Day-to-day cooperation with foreign suppliers of goods, arrangement and coordination of production and shipment of goods from Asia to Ukraine, Russia and Lithuania.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Shipping documents preparation (invoice, packing list, bill of lading, CMR, etc.)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Solving quality and warranty issues with suppliers.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Building partner relationship with main suppliers, control of implementation of Service polices as for exclusive distributor in Ukraine and Russia.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 over payments to suppliers, sea lines, transport companies.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Diagnostics and analysis of existing chain supply, improving logistics processes.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Customs clearance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support, cooperation with customs brokers in Ukraine and Russia.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pos="387"/>
              </w:tabs>
              <w:spacing w:after="120" w:line="240" w:lineRule="auto"/>
              <w:ind w:left="136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of documents for goods certification.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Ekvives, Kyiv, May 2013 – February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International trade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Organizing and managing purchasing process, import activities (electric motors, pumps and other equipment);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Day to day negotiation with suppliers, order coordination and confirmation (drawing and technical parameters)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Organization of goods delivery from China, Russia, Kazakhstan, Poland, Bulgaria to Ukraine.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Optimization of transport costs, searching best transport and brokerage service offers.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 over custom clearance procedures and deliveries, preparation of all necessary documents.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Preparing approvals/letters from authorities (Certification centers, International Chamber of Commerce, Derzovnishinform)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left" w:pos="387"/>
              </w:tabs>
              <w:spacing w:after="120" w:line="240" w:lineRule="auto"/>
              <w:ind w:left="136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Handling logistics and import related claims.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Trans Stone, Kyiv, March 2012 – April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612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International trade manager / Logistics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Forecast procurement needs and placing orders for Ukrainian and Russian market.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Analysis and optimization of transport costs, improvement of warehouse and shipping process.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Build and maintain information database regarding all shipments, purchases, and related information.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Search for new suppliers, negotiations for best rates, payment terms, ensure agreed lead time.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Calculate the cost of new products and analysis of the possibility of distribution of new products on the Ukrainian and Russian market.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Analysis of the cost and time of delivery to Russia through different ports and combined transport.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Continuously monitoring, evaluating and improving supplier performance.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Planning and forecasting of cash flows and control over payments to suppliers.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Preparation of all necessary documents for certification, customs clearance in Ukraine.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pos="387"/>
              </w:tabs>
              <w:spacing w:after="120" w:line="240" w:lineRule="auto"/>
              <w:ind w:left="136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Monitoring the assortment and prices within the category of the competitive companies.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Foyil Securities New Europe, Kyiv, January 2011 – January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Internet-Trading 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Planning, organization and optimization of the branch business process.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Memorandum for marginal services and access to derivatives markets preparation.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Proactive support in preparation of internal policies and manuals for Back Office, Custody, Sales and Finance departments.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Organization and proactive support the risk management guide, controlling that the risk management guide is followed by employees and clients.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Coordination of the launch of on-line brokerage services for Ukrainian and global markets. 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Development of new modules of accounting system, writing technical specifications, testing of new modules.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left" w:pos="387"/>
              </w:tabs>
              <w:spacing w:after="120" w:line="240" w:lineRule="auto"/>
              <w:ind w:left="136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Implementation of tax calculation module for Brokerage Company as tax agent.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line="240" w:lineRule="auto"/>
              <w:ind w:left="561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Otkritie Brokerage house, Kyiv, September 2009 - October 2010,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Business Development Manager, Sales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Monitoring of the marketing and advertising activities of direct competitors.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Development of marketing programs for promoting products and services.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Optimization of the customer service procedures.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tabs>
                <w:tab w:val="left" w:pos="387"/>
              </w:tabs>
              <w:spacing w:line="240" w:lineRule="auto"/>
              <w:ind w:left="138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Develop programs to attract and retain the existing customers.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tabs>
                <w:tab w:val="left" w:pos="387"/>
              </w:tabs>
              <w:spacing w:after="120" w:line="240" w:lineRule="auto"/>
              <w:ind w:left="136" w:firstLine="0"/>
              <w:contextualSpacing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Organization of the company's participation in external events - exhibitions, conferences, seminars. Preparation of company’s products presentations.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before="12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Additional Information</w:t>
            </w:r>
          </w:p>
        </w:tc>
      </w:tr>
      <w:tr>
        <w:tc>
          <w:tcPr>
            <w:gridSpan w:val="2"/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120" w:before="120"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Language skills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Ukrainian — native, Russian — native, English — advanced.</w:t>
            </w:r>
          </w:p>
          <w:p w:rsidR="00000000" w:rsidDel="00000000" w:rsidP="00000000" w:rsidRDefault="00000000" w:rsidRPr="00000000" w14:paraId="00000058">
            <w:pPr>
              <w:spacing w:after="120"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Advanced РС user: MS Office, Outlook, Confident MS Excel user.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Personal qualities: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Strong negotiation and communication skills.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Ability to work well under pressure and thrive on challenging works.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High level of responsibility and integrity.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Great ability to multitask and remain calm and professional under stress.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563"/>
              <w:contextualSpacing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High analytical skills.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tabs>
          <w:tab w:val="left" w:pos="9300"/>
        </w:tabs>
        <w:spacing w:line="240" w:lineRule="auto"/>
        <w:contextualSpacing w:val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284" w:top="56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tabs>
        <w:tab w:val="center" w:pos="4819"/>
        <w:tab w:val="right" w:pos="9639"/>
      </w:tabs>
      <w:spacing w:line="240" w:lineRule="auto"/>
      <w:contextualSpacing w:val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://freemail.ukr.net/Xy1pi4kjm3/q/sendmsg?compose&amp;To=liubov.kutsan%40gmail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