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Testing Assignment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Class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point()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Khawla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point(double newX, double newY) -Cody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Public double getX() - John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double getY() - Derrick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Stretch() - Khawla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distance() - Cody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rotate() - john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toString() - Derrick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Public static bool operator &lt;(Point p1, point p2) - Khawla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 static bool operator &gt;(Point p1, Point p2) - Cody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Account Class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BankAccount() - John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BankAccount(int startBal) - Derrick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getBalance() - Khawla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Withdraw - john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Deposit - Cody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